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5E8C7" w14:textId="77777777" w:rsidR="001C7D2C" w:rsidRDefault="001C7D2C" w:rsidP="001C7D2C">
      <w:pPr>
        <w:pStyle w:val="Sansinterligne"/>
      </w:pPr>
    </w:p>
    <w:p w14:paraId="7A2009A2" w14:textId="77777777" w:rsidR="001C7D2C" w:rsidRPr="00FC6815" w:rsidRDefault="001C7D2C" w:rsidP="001C7D2C">
      <w:pPr>
        <w:shd w:val="clear" w:color="auto" w:fill="4F81BD" w:themeFill="accent1"/>
        <w:jc w:val="center"/>
        <w:rPr>
          <w:rFonts w:cstheme="minorHAnsi"/>
          <w:b/>
          <w:color w:val="FFFFFF" w:themeColor="background1"/>
          <w:sz w:val="24"/>
          <w:szCs w:val="24"/>
        </w:rPr>
      </w:pPr>
      <w:r w:rsidRPr="00FC6815">
        <w:rPr>
          <w:rFonts w:cstheme="minorHAnsi"/>
          <w:b/>
          <w:color w:val="FFFFFF" w:themeColor="background1"/>
          <w:sz w:val="24"/>
          <w:szCs w:val="24"/>
        </w:rPr>
        <w:t>Programme de Microfinancements du Fonds pour l’Environnement Mondial</w:t>
      </w:r>
      <w:r>
        <w:rPr>
          <w:rFonts w:cstheme="minorHAnsi"/>
          <w:b/>
          <w:color w:val="FFFFFF" w:themeColor="background1"/>
          <w:sz w:val="24"/>
          <w:szCs w:val="24"/>
        </w:rPr>
        <w:t xml:space="preserve">                                  </w:t>
      </w:r>
      <w:r w:rsidRPr="00FC6815">
        <w:rPr>
          <w:rFonts w:cstheme="minorHAnsi"/>
          <w:b/>
          <w:color w:val="FFFFFF" w:themeColor="background1"/>
          <w:sz w:val="24"/>
          <w:szCs w:val="24"/>
        </w:rPr>
        <w:t xml:space="preserve"> PMF FEM / PNUD Tunisie </w:t>
      </w:r>
    </w:p>
    <w:p w14:paraId="3A1E88E8" w14:textId="77777777" w:rsidR="001C7D2C" w:rsidRPr="009B07A0" w:rsidRDefault="001C7D2C" w:rsidP="001C7D2C">
      <w:pPr>
        <w:pStyle w:val="Sansinterligne"/>
      </w:pPr>
    </w:p>
    <w:p w14:paraId="5B8F843A" w14:textId="7BD3FEC1" w:rsidR="0077581A" w:rsidRPr="00FC6815" w:rsidRDefault="0077581A" w:rsidP="00912512">
      <w:pPr>
        <w:jc w:val="center"/>
        <w:rPr>
          <w:rFonts w:cstheme="minorHAnsi"/>
          <w:b/>
          <w:sz w:val="24"/>
          <w:szCs w:val="24"/>
        </w:rPr>
      </w:pPr>
      <w:r w:rsidRPr="00FC6815">
        <w:rPr>
          <w:rFonts w:cstheme="minorHAnsi"/>
          <w:b/>
          <w:sz w:val="24"/>
          <w:szCs w:val="24"/>
        </w:rPr>
        <w:t xml:space="preserve">Appel à </w:t>
      </w:r>
      <w:r w:rsidR="00BC28E2" w:rsidRPr="00FC6815">
        <w:rPr>
          <w:rFonts w:cstheme="minorHAnsi"/>
          <w:b/>
          <w:sz w:val="24"/>
          <w:szCs w:val="24"/>
        </w:rPr>
        <w:t xml:space="preserve">projets </w:t>
      </w:r>
      <w:r w:rsidR="00E9768A" w:rsidRPr="00FC6815">
        <w:rPr>
          <w:rFonts w:cstheme="minorHAnsi"/>
          <w:b/>
          <w:sz w:val="24"/>
          <w:szCs w:val="24"/>
        </w:rPr>
        <w:t>2022</w:t>
      </w:r>
      <w:r w:rsidR="00D86748" w:rsidRPr="00FC6815">
        <w:rPr>
          <w:rFonts w:cstheme="minorHAnsi"/>
          <w:b/>
          <w:sz w:val="24"/>
          <w:szCs w:val="24"/>
        </w:rPr>
        <w:t xml:space="preserve"> </w:t>
      </w:r>
      <w:r w:rsidR="004A5F7B" w:rsidRPr="00FC6815">
        <w:rPr>
          <w:rFonts w:cstheme="minorHAnsi"/>
          <w:b/>
          <w:sz w:val="24"/>
          <w:szCs w:val="24"/>
        </w:rPr>
        <w:t>–</w:t>
      </w:r>
      <w:r w:rsidR="005233BA" w:rsidRPr="00FC6815">
        <w:rPr>
          <w:rFonts w:cstheme="minorHAnsi"/>
          <w:b/>
          <w:sz w:val="24"/>
          <w:szCs w:val="24"/>
        </w:rPr>
        <w:t xml:space="preserve"> 6</w:t>
      </w:r>
      <w:r w:rsidR="005233BA" w:rsidRPr="00FC6815">
        <w:rPr>
          <w:rFonts w:cstheme="minorHAnsi"/>
          <w:b/>
          <w:sz w:val="24"/>
          <w:szCs w:val="24"/>
          <w:vertAlign w:val="superscript"/>
        </w:rPr>
        <w:t>ème</w:t>
      </w:r>
      <w:r w:rsidR="00DB4C60" w:rsidRPr="00FC6815">
        <w:rPr>
          <w:rFonts w:cstheme="minorHAnsi"/>
          <w:b/>
          <w:sz w:val="24"/>
          <w:szCs w:val="24"/>
        </w:rPr>
        <w:t xml:space="preserve"> </w:t>
      </w:r>
      <w:r w:rsidR="005233BA" w:rsidRPr="00FC6815">
        <w:rPr>
          <w:rFonts w:cstheme="minorHAnsi"/>
          <w:b/>
          <w:sz w:val="24"/>
          <w:szCs w:val="24"/>
        </w:rPr>
        <w:t>phase opérationnelle</w:t>
      </w:r>
      <w:r w:rsidR="00C46087">
        <w:rPr>
          <w:rFonts w:cstheme="minorHAnsi"/>
          <w:b/>
          <w:sz w:val="24"/>
          <w:szCs w:val="24"/>
        </w:rPr>
        <w:t xml:space="preserve"> </w:t>
      </w:r>
      <w:r w:rsidR="00BC28E2" w:rsidRPr="00FC6815">
        <w:rPr>
          <w:rFonts w:cstheme="minorHAnsi"/>
          <w:b/>
          <w:sz w:val="24"/>
          <w:szCs w:val="24"/>
        </w:rPr>
        <w:t>-</w:t>
      </w:r>
      <w:r w:rsidR="00C46087">
        <w:rPr>
          <w:rFonts w:cstheme="minorHAnsi"/>
          <w:b/>
          <w:sz w:val="24"/>
          <w:szCs w:val="24"/>
        </w:rPr>
        <w:t xml:space="preserve"> 5</w:t>
      </w:r>
      <w:r w:rsidR="00C46087" w:rsidRPr="00C46087">
        <w:rPr>
          <w:rFonts w:cstheme="minorHAnsi"/>
          <w:b/>
          <w:sz w:val="24"/>
          <w:szCs w:val="24"/>
          <w:vertAlign w:val="superscript"/>
        </w:rPr>
        <w:t>ème</w:t>
      </w:r>
      <w:r w:rsidR="00C46087">
        <w:rPr>
          <w:rFonts w:cstheme="minorHAnsi"/>
          <w:b/>
          <w:sz w:val="24"/>
          <w:szCs w:val="24"/>
        </w:rPr>
        <w:t xml:space="preserve"> </w:t>
      </w:r>
      <w:r w:rsidR="00913973" w:rsidRPr="00FC6815">
        <w:rPr>
          <w:rFonts w:cstheme="minorHAnsi"/>
          <w:b/>
          <w:sz w:val="24"/>
          <w:szCs w:val="24"/>
        </w:rPr>
        <w:t>appel</w:t>
      </w:r>
    </w:p>
    <w:p w14:paraId="2BD07CD0" w14:textId="77777777" w:rsidR="006A0BCD" w:rsidRPr="009B07A0" w:rsidRDefault="006A0BCD" w:rsidP="00FC6815">
      <w:pPr>
        <w:pStyle w:val="Sansinterligne"/>
      </w:pPr>
    </w:p>
    <w:p w14:paraId="785105EF" w14:textId="334CA6BB" w:rsidR="006D667E" w:rsidRPr="00FC6815" w:rsidRDefault="00743A93" w:rsidP="00D57D88">
      <w:pPr>
        <w:spacing w:after="0" w:line="280" w:lineRule="exact"/>
        <w:jc w:val="both"/>
        <w:rPr>
          <w:rFonts w:cstheme="minorHAnsi"/>
        </w:rPr>
      </w:pPr>
      <w:r w:rsidRPr="009B07A0">
        <w:rPr>
          <w:rFonts w:cstheme="minorHAnsi"/>
          <w:sz w:val="20"/>
          <w:szCs w:val="20"/>
        </w:rPr>
        <w:t xml:space="preserve">Le </w:t>
      </w:r>
      <w:r w:rsidRPr="00FC6815">
        <w:rPr>
          <w:rFonts w:cstheme="minorHAnsi"/>
        </w:rPr>
        <w:t xml:space="preserve">dossier de </w:t>
      </w:r>
      <w:r w:rsidR="00912512" w:rsidRPr="00FC6815">
        <w:rPr>
          <w:rFonts w:cstheme="minorHAnsi"/>
        </w:rPr>
        <w:t>c</w:t>
      </w:r>
      <w:r w:rsidR="006D667E" w:rsidRPr="00FC6815">
        <w:rPr>
          <w:rFonts w:cstheme="minorHAnsi"/>
        </w:rPr>
        <w:t>et appel à projet</w:t>
      </w:r>
      <w:r w:rsidR="00133766" w:rsidRPr="00FC6815">
        <w:rPr>
          <w:rFonts w:cstheme="minorHAnsi"/>
        </w:rPr>
        <w:t>s</w:t>
      </w:r>
      <w:r w:rsidR="006D667E" w:rsidRPr="00FC6815">
        <w:rPr>
          <w:rFonts w:cstheme="minorHAnsi"/>
        </w:rPr>
        <w:t xml:space="preserve"> est composé du texte </w:t>
      </w:r>
      <w:r w:rsidR="00133766" w:rsidRPr="00FC6815">
        <w:rPr>
          <w:rFonts w:cstheme="minorHAnsi"/>
        </w:rPr>
        <w:t>ci-dessous</w:t>
      </w:r>
      <w:r w:rsidR="006D667E" w:rsidRPr="00FC6815">
        <w:rPr>
          <w:rFonts w:cstheme="minorHAnsi"/>
        </w:rPr>
        <w:t xml:space="preserve"> et de</w:t>
      </w:r>
      <w:r w:rsidR="0000119E" w:rsidRPr="00FC6815">
        <w:rPr>
          <w:rFonts w:cstheme="minorHAnsi"/>
        </w:rPr>
        <w:t xml:space="preserve"> l’annexe1</w:t>
      </w:r>
      <w:r w:rsidR="006D667E" w:rsidRPr="00FC6815">
        <w:rPr>
          <w:rFonts w:cstheme="minorHAnsi"/>
        </w:rPr>
        <w:t xml:space="preserve"> </w:t>
      </w:r>
      <w:r w:rsidR="0000119E" w:rsidRPr="00FC6815">
        <w:rPr>
          <w:rFonts w:cstheme="minorHAnsi"/>
        </w:rPr>
        <w:t>Formulaire de projet qui fai</w:t>
      </w:r>
      <w:r w:rsidR="00D57D88" w:rsidRPr="00FC6815">
        <w:rPr>
          <w:rFonts w:cstheme="minorHAnsi"/>
        </w:rPr>
        <w:t>t partie intégrale du présent</w:t>
      </w:r>
      <w:r w:rsidR="006D667E" w:rsidRPr="00FC6815">
        <w:rPr>
          <w:rFonts w:cstheme="minorHAnsi"/>
        </w:rPr>
        <w:t xml:space="preserve"> appel</w:t>
      </w:r>
      <w:r w:rsidR="00CE1C52" w:rsidRPr="00FC6815">
        <w:rPr>
          <w:rFonts w:cstheme="minorHAnsi"/>
        </w:rPr>
        <w:t> :</w:t>
      </w:r>
    </w:p>
    <w:p w14:paraId="33144075" w14:textId="77777777" w:rsidR="003241CE" w:rsidRPr="00FC6815" w:rsidRDefault="003241CE" w:rsidP="003241CE">
      <w:pPr>
        <w:spacing w:after="0" w:line="280" w:lineRule="exact"/>
        <w:jc w:val="both"/>
        <w:rPr>
          <w:rFonts w:cstheme="minorHAnsi"/>
        </w:rPr>
      </w:pPr>
    </w:p>
    <w:p w14:paraId="575DA1E0" w14:textId="48416CE0" w:rsidR="00133766" w:rsidRPr="00FC6815" w:rsidRDefault="00E9014C" w:rsidP="003241CE">
      <w:pPr>
        <w:spacing w:after="0" w:line="280" w:lineRule="exact"/>
        <w:jc w:val="both"/>
        <w:rPr>
          <w:rFonts w:cstheme="minorHAnsi"/>
        </w:rPr>
      </w:pPr>
      <w:r w:rsidRPr="00FC6815">
        <w:rPr>
          <w:rFonts w:cstheme="minorHAnsi"/>
        </w:rPr>
        <w:t xml:space="preserve">Date de lancement de l’appel à projets : </w:t>
      </w:r>
      <w:r w:rsidR="00DB4C60" w:rsidRPr="00FC6815">
        <w:rPr>
          <w:rFonts w:cstheme="minorHAnsi"/>
        </w:rPr>
        <w:t>06</w:t>
      </w:r>
      <w:r w:rsidR="00C24BA0" w:rsidRPr="00FC6815">
        <w:rPr>
          <w:rFonts w:cstheme="minorHAnsi"/>
        </w:rPr>
        <w:t xml:space="preserve"> </w:t>
      </w:r>
      <w:r w:rsidR="00C0635E" w:rsidRPr="00FC6815">
        <w:rPr>
          <w:rFonts w:cstheme="minorHAnsi"/>
        </w:rPr>
        <w:t>juin</w:t>
      </w:r>
      <w:r w:rsidR="00236DC9" w:rsidRPr="00FC6815">
        <w:rPr>
          <w:rFonts w:cstheme="minorHAnsi"/>
        </w:rPr>
        <w:t xml:space="preserve"> </w:t>
      </w:r>
      <w:r w:rsidR="00C0635E" w:rsidRPr="00FC6815">
        <w:rPr>
          <w:rFonts w:cstheme="minorHAnsi"/>
        </w:rPr>
        <w:t>2022</w:t>
      </w:r>
    </w:p>
    <w:p w14:paraId="3E17F88D" w14:textId="10FAA651" w:rsidR="00133766" w:rsidRPr="00FC6815" w:rsidRDefault="00E9014C" w:rsidP="00C1581F">
      <w:pPr>
        <w:spacing w:after="0" w:line="280" w:lineRule="exact"/>
        <w:jc w:val="both"/>
        <w:rPr>
          <w:rFonts w:cstheme="minorHAnsi"/>
        </w:rPr>
      </w:pPr>
      <w:r w:rsidRPr="00FC6815">
        <w:rPr>
          <w:rFonts w:cstheme="minorHAnsi"/>
        </w:rPr>
        <w:t xml:space="preserve">Date de </w:t>
      </w:r>
      <w:r w:rsidR="00CE1C52" w:rsidRPr="00FC6815">
        <w:rPr>
          <w:rFonts w:cstheme="minorHAnsi"/>
        </w:rPr>
        <w:t>clôture :</w:t>
      </w:r>
      <w:r w:rsidRPr="00FC6815">
        <w:rPr>
          <w:rFonts w:cstheme="minorHAnsi"/>
        </w:rPr>
        <w:t xml:space="preserve"> </w:t>
      </w:r>
      <w:r w:rsidR="00C0635E" w:rsidRPr="00FC6815">
        <w:rPr>
          <w:rFonts w:cstheme="minorHAnsi"/>
        </w:rPr>
        <w:t>26 juin 2022</w:t>
      </w:r>
      <w:r w:rsidR="00C67607" w:rsidRPr="00FC6815">
        <w:rPr>
          <w:rFonts w:cstheme="minorHAnsi"/>
        </w:rPr>
        <w:t xml:space="preserve"> à 1</w:t>
      </w:r>
      <w:r w:rsidR="00C0635E" w:rsidRPr="00FC6815">
        <w:rPr>
          <w:rFonts w:cstheme="minorHAnsi"/>
        </w:rPr>
        <w:t>7</w:t>
      </w:r>
      <w:r w:rsidRPr="00FC6815">
        <w:rPr>
          <w:rFonts w:cstheme="minorHAnsi"/>
        </w:rPr>
        <w:t>H00</w:t>
      </w:r>
    </w:p>
    <w:p w14:paraId="38A6FB76" w14:textId="77777777" w:rsidR="00CF2783" w:rsidRPr="00FC6815" w:rsidRDefault="00CF2783" w:rsidP="001C7D2C">
      <w:pPr>
        <w:pStyle w:val="Sansinterligne"/>
      </w:pPr>
    </w:p>
    <w:p w14:paraId="7909A738" w14:textId="77777777" w:rsidR="00356815" w:rsidRPr="00FC6815" w:rsidRDefault="00E9014C" w:rsidP="00853E7E">
      <w:pPr>
        <w:shd w:val="clear" w:color="auto" w:fill="C6D9F1" w:themeFill="text2" w:themeFillTint="33"/>
        <w:rPr>
          <w:rFonts w:cstheme="minorHAnsi"/>
          <w:b/>
          <w:u w:val="single"/>
        </w:rPr>
      </w:pPr>
      <w:r w:rsidRPr="00FC6815">
        <w:rPr>
          <w:rFonts w:cstheme="minorHAnsi"/>
          <w:b/>
          <w:u w:val="single"/>
        </w:rPr>
        <w:t xml:space="preserve">I. </w:t>
      </w:r>
      <w:proofErr w:type="gramStart"/>
      <w:r w:rsidRPr="00FC6815">
        <w:rPr>
          <w:rFonts w:cstheme="minorHAnsi"/>
          <w:b/>
          <w:u w:val="single"/>
        </w:rPr>
        <w:t>Contexte:</w:t>
      </w:r>
      <w:proofErr w:type="gramEnd"/>
    </w:p>
    <w:p w14:paraId="6D0875DC" w14:textId="217A8438" w:rsidR="00674C9B" w:rsidRPr="00FC6815" w:rsidRDefault="00674C9B" w:rsidP="00674C9B">
      <w:pPr>
        <w:spacing w:after="0"/>
        <w:jc w:val="both"/>
        <w:rPr>
          <w:rFonts w:cstheme="minorHAnsi"/>
        </w:rPr>
      </w:pPr>
      <w:r w:rsidRPr="00FC6815">
        <w:rPr>
          <w:rFonts w:cstheme="minorHAnsi"/>
        </w:rPr>
        <w:t xml:space="preserve">Mis en </w:t>
      </w:r>
      <w:r w:rsidR="009B07A0" w:rsidRPr="00FC6815">
        <w:rPr>
          <w:rFonts w:cstheme="minorHAnsi"/>
        </w:rPr>
        <w:t>œuvre</w:t>
      </w:r>
      <w:r w:rsidRPr="00FC6815">
        <w:rPr>
          <w:rFonts w:cstheme="minorHAnsi"/>
        </w:rPr>
        <w:t xml:space="preserve"> par le Programme des Nations Unies pour le Développement (PNUD) et exécuté par le Bureau des Nations Unies pour les Services d’Appui aux Projets (UNOPS), le Programme de Microfinancements (PMF) du Fonds pour l’Environnement Mondial (FEM) fournit aux organisations non gouvernementales et aux organisations communautaires de base (ONG/OCB) dans les pays en développement des subventions pour leur permettre de relever les défis environnementaux mondiaux, tout en répondant aux besoins locaux de développement durable. Depuis sa création en 1992, le PMF FEM a soutenu plus de </w:t>
      </w:r>
      <w:r w:rsidR="009B07A0" w:rsidRPr="00FC6815">
        <w:rPr>
          <w:rFonts w:cstheme="minorHAnsi"/>
        </w:rPr>
        <w:t>26</w:t>
      </w:r>
      <w:r w:rsidRPr="00FC6815">
        <w:rPr>
          <w:rFonts w:cstheme="minorHAnsi"/>
        </w:rPr>
        <w:t xml:space="preserve">000 projets communautaires dans les domaines de la conservation de la biodiversité, d’atténuation et d’adaptation aux changements climatiques, de la </w:t>
      </w:r>
      <w:r w:rsidR="009B07A0" w:rsidRPr="00FC6815">
        <w:t>lutte contre la</w:t>
      </w:r>
      <w:r w:rsidR="009B07A0" w:rsidRPr="00FC6815">
        <w:rPr>
          <w:rFonts w:cstheme="minorHAnsi"/>
        </w:rPr>
        <w:t xml:space="preserve"> </w:t>
      </w:r>
      <w:r w:rsidRPr="00FC6815">
        <w:rPr>
          <w:rFonts w:cstheme="minorHAnsi"/>
        </w:rPr>
        <w:t>dégradation des sols,</w:t>
      </w:r>
      <w:r w:rsidR="008D4E39" w:rsidRPr="00FC6815">
        <w:rPr>
          <w:rFonts w:cstheme="minorHAnsi"/>
        </w:rPr>
        <w:t xml:space="preserve"> de la gestion durable des forêts,</w:t>
      </w:r>
      <w:r w:rsidRPr="00FC6815">
        <w:rPr>
          <w:rFonts w:cstheme="minorHAnsi"/>
        </w:rPr>
        <w:t xml:space="preserve"> de la protection des eaux </w:t>
      </w:r>
      <w:proofErr w:type="gramStart"/>
      <w:r w:rsidRPr="00FC6815">
        <w:rPr>
          <w:rFonts w:cstheme="minorHAnsi"/>
        </w:rPr>
        <w:t>internationales</w:t>
      </w:r>
      <w:proofErr w:type="gramEnd"/>
      <w:r w:rsidRPr="00FC6815">
        <w:rPr>
          <w:rFonts w:cstheme="minorHAnsi"/>
        </w:rPr>
        <w:t xml:space="preserve"> et de la réduction de l’impact des produits chimiques. </w:t>
      </w:r>
    </w:p>
    <w:p w14:paraId="41751901" w14:textId="77777777" w:rsidR="001C7D2C" w:rsidRDefault="001C7D2C" w:rsidP="009B04CF">
      <w:pPr>
        <w:spacing w:after="0"/>
        <w:jc w:val="both"/>
        <w:rPr>
          <w:rFonts w:cstheme="minorHAnsi"/>
        </w:rPr>
      </w:pPr>
    </w:p>
    <w:p w14:paraId="5B830D45" w14:textId="3A9D593C" w:rsidR="00A975B8" w:rsidRPr="00FC6815" w:rsidRDefault="008D4E39" w:rsidP="009B04CF">
      <w:pPr>
        <w:spacing w:after="0"/>
        <w:jc w:val="both"/>
        <w:rPr>
          <w:rFonts w:cstheme="minorHAnsi"/>
        </w:rPr>
      </w:pPr>
      <w:r w:rsidRPr="00FC6815">
        <w:rPr>
          <w:rFonts w:cstheme="minorHAnsi"/>
        </w:rPr>
        <w:t>En Tunisie, l</w:t>
      </w:r>
      <w:r w:rsidR="00445A1E" w:rsidRPr="00FC6815">
        <w:rPr>
          <w:rFonts w:cstheme="minorHAnsi"/>
        </w:rPr>
        <w:t>e PMF Tunisie</w:t>
      </w:r>
      <w:r w:rsidR="00E9014C" w:rsidRPr="00FC6815">
        <w:rPr>
          <w:rFonts w:cstheme="minorHAnsi"/>
        </w:rPr>
        <w:t xml:space="preserve"> a </w:t>
      </w:r>
      <w:r w:rsidR="00743A93" w:rsidRPr="00FC6815">
        <w:rPr>
          <w:rFonts w:cstheme="minorHAnsi"/>
        </w:rPr>
        <w:t>initié ses activités</w:t>
      </w:r>
      <w:r w:rsidR="00445A1E" w:rsidRPr="00FC6815">
        <w:rPr>
          <w:rFonts w:cstheme="minorHAnsi"/>
        </w:rPr>
        <w:t xml:space="preserve"> depuis l’année 1993</w:t>
      </w:r>
      <w:r w:rsidR="00E9014C" w:rsidRPr="00FC6815">
        <w:rPr>
          <w:rFonts w:cstheme="minorHAnsi"/>
        </w:rPr>
        <w:t>. Depuis lors, il a réussi à financer et à fournir un</w:t>
      </w:r>
      <w:r w:rsidR="00445A1E" w:rsidRPr="00FC6815">
        <w:rPr>
          <w:rFonts w:cstheme="minorHAnsi"/>
        </w:rPr>
        <w:t xml:space="preserve"> support technique à </w:t>
      </w:r>
      <w:r w:rsidR="00DB4C60" w:rsidRPr="00FC6815">
        <w:rPr>
          <w:rFonts w:cstheme="minorHAnsi"/>
        </w:rPr>
        <w:t>197</w:t>
      </w:r>
      <w:r w:rsidR="00E9014C" w:rsidRPr="00FC6815">
        <w:rPr>
          <w:rFonts w:cstheme="minorHAnsi"/>
        </w:rPr>
        <w:t xml:space="preserve"> projets.</w:t>
      </w:r>
    </w:p>
    <w:p w14:paraId="4DA0F212" w14:textId="77777777" w:rsidR="00487166" w:rsidRPr="00FC6815" w:rsidRDefault="00487166" w:rsidP="009B04CF">
      <w:pPr>
        <w:spacing w:after="0"/>
        <w:jc w:val="both"/>
        <w:rPr>
          <w:rFonts w:cstheme="minorHAnsi"/>
        </w:rPr>
      </w:pPr>
    </w:p>
    <w:p w14:paraId="32738CDC" w14:textId="107387D3" w:rsidR="00356815" w:rsidRPr="00FC6815" w:rsidRDefault="00E9014C" w:rsidP="009B04CF">
      <w:pPr>
        <w:spacing w:after="0"/>
        <w:jc w:val="both"/>
        <w:rPr>
          <w:rFonts w:cstheme="minorHAnsi"/>
        </w:rPr>
      </w:pPr>
      <w:r w:rsidRPr="00FC6815">
        <w:rPr>
          <w:rFonts w:cstheme="minorHAnsi"/>
        </w:rPr>
        <w:t>Durant sa 6</w:t>
      </w:r>
      <w:r w:rsidRPr="00FC6815">
        <w:rPr>
          <w:rFonts w:cstheme="minorHAnsi"/>
          <w:vertAlign w:val="superscript"/>
        </w:rPr>
        <w:t>ème</w:t>
      </w:r>
      <w:r w:rsidR="00913973" w:rsidRPr="00FC6815">
        <w:rPr>
          <w:rFonts w:cstheme="minorHAnsi"/>
        </w:rPr>
        <w:t xml:space="preserve"> phase opérationnelle (OP6)</w:t>
      </w:r>
      <w:r w:rsidRPr="00FC6815">
        <w:rPr>
          <w:rFonts w:cstheme="minorHAnsi"/>
        </w:rPr>
        <w:t xml:space="preserve">, le PMF s’est fixé comme objectif de soutenir la création de bénéfices environnementaux globaux et la sauvegarde de l'environnement mondial à travers des solutions communautaires et locales qui complètent et ajoutent de la valeur à l'action nationale et mondiale. </w:t>
      </w:r>
    </w:p>
    <w:p w14:paraId="15EF921E" w14:textId="77777777" w:rsidR="00EE2A85" w:rsidRPr="00FC6815" w:rsidRDefault="00EE2A85" w:rsidP="009B04CF">
      <w:pPr>
        <w:spacing w:after="0"/>
        <w:jc w:val="both"/>
        <w:rPr>
          <w:rFonts w:cstheme="minorHAnsi"/>
        </w:rPr>
      </w:pPr>
    </w:p>
    <w:p w14:paraId="0A7334CC" w14:textId="0690EF79" w:rsidR="00C7789F" w:rsidRPr="00FC6815" w:rsidRDefault="00FB1818" w:rsidP="00FC6815">
      <w:pPr>
        <w:spacing w:after="0"/>
        <w:jc w:val="both"/>
        <w:rPr>
          <w:rFonts w:cstheme="minorHAnsi"/>
        </w:rPr>
      </w:pPr>
      <w:r w:rsidRPr="00FC6815">
        <w:rPr>
          <w:rFonts w:cstheme="minorHAnsi"/>
        </w:rPr>
        <w:t xml:space="preserve">Ce </w:t>
      </w:r>
      <w:r w:rsidR="00722E74" w:rsidRPr="00FC6815">
        <w:rPr>
          <w:rFonts w:cstheme="minorHAnsi"/>
        </w:rPr>
        <w:t xml:space="preserve">cinquième </w:t>
      </w:r>
      <w:r w:rsidR="00913973" w:rsidRPr="00FC6815">
        <w:rPr>
          <w:rFonts w:cstheme="minorHAnsi"/>
        </w:rPr>
        <w:t>appel</w:t>
      </w:r>
      <w:r w:rsidR="00D57D88" w:rsidRPr="00FC6815">
        <w:rPr>
          <w:rFonts w:cstheme="minorHAnsi"/>
        </w:rPr>
        <w:t xml:space="preserve"> à projet</w:t>
      </w:r>
      <w:r w:rsidR="00913973" w:rsidRPr="00FC6815">
        <w:rPr>
          <w:rFonts w:cstheme="minorHAnsi"/>
        </w:rPr>
        <w:t xml:space="preserve"> s’inscrit d</w:t>
      </w:r>
      <w:r w:rsidR="00011EF3" w:rsidRPr="00FC6815">
        <w:rPr>
          <w:rFonts w:cstheme="minorHAnsi"/>
        </w:rPr>
        <w:t>ans la continuité de l’appui aux</w:t>
      </w:r>
      <w:r w:rsidR="00913973" w:rsidRPr="00FC6815">
        <w:rPr>
          <w:rFonts w:cstheme="minorHAnsi"/>
        </w:rPr>
        <w:t xml:space="preserve"> associations tunisiennes et des organisati</w:t>
      </w:r>
      <w:r w:rsidR="00C1581F" w:rsidRPr="00FC6815">
        <w:rPr>
          <w:rFonts w:cstheme="minorHAnsi"/>
        </w:rPr>
        <w:t>ons communautaires de base (</w:t>
      </w:r>
      <w:r w:rsidR="00C24BA0" w:rsidRPr="00FC6815">
        <w:rPr>
          <w:rFonts w:cstheme="minorHAnsi"/>
        </w:rPr>
        <w:t>GDA/SMSA</w:t>
      </w:r>
      <w:r w:rsidR="00913973" w:rsidRPr="00FC6815">
        <w:rPr>
          <w:rFonts w:cstheme="minorHAnsi"/>
        </w:rPr>
        <w:t xml:space="preserve">) </w:t>
      </w:r>
      <w:r w:rsidR="00C24FC2" w:rsidRPr="00FC6815">
        <w:rPr>
          <w:rFonts w:cstheme="minorHAnsi"/>
          <w:color w:val="000000"/>
        </w:rPr>
        <w:t>enregistré</w:t>
      </w:r>
      <w:r w:rsidR="00655224" w:rsidRPr="00FC6815">
        <w:rPr>
          <w:rFonts w:cstheme="minorHAnsi"/>
          <w:color w:val="000000"/>
        </w:rPr>
        <w:t>es</w:t>
      </w:r>
      <w:r w:rsidR="00C24FC2" w:rsidRPr="00FC6815">
        <w:rPr>
          <w:rFonts w:cstheme="minorHAnsi"/>
          <w:color w:val="000000"/>
        </w:rPr>
        <w:t xml:space="preserve"> légalement en Tunisie. </w:t>
      </w:r>
      <w:r w:rsidR="00FC6815" w:rsidRPr="00FC6815">
        <w:rPr>
          <w:rFonts w:cstheme="minorHAnsi"/>
          <w:color w:val="000000"/>
        </w:rPr>
        <w:t xml:space="preserve"> </w:t>
      </w:r>
      <w:r w:rsidR="00C7789F" w:rsidRPr="00FC6815">
        <w:rPr>
          <w:rFonts w:cstheme="minorHAnsi"/>
          <w:color w:val="000000"/>
        </w:rPr>
        <w:t>Les jeunes associations</w:t>
      </w:r>
      <w:r w:rsidR="00011EF3" w:rsidRPr="00FC6815">
        <w:rPr>
          <w:rFonts w:cstheme="minorHAnsi"/>
          <w:color w:val="000000"/>
        </w:rPr>
        <w:t xml:space="preserve"> et les </w:t>
      </w:r>
      <w:r w:rsidR="00C24BA0" w:rsidRPr="00FC6815">
        <w:rPr>
          <w:rFonts w:cstheme="minorHAnsi"/>
          <w:color w:val="000000"/>
        </w:rPr>
        <w:t>GDA/</w:t>
      </w:r>
      <w:proofErr w:type="spellStart"/>
      <w:r w:rsidR="00C24BA0" w:rsidRPr="00FC6815">
        <w:rPr>
          <w:rFonts w:cstheme="minorHAnsi"/>
          <w:color w:val="000000"/>
        </w:rPr>
        <w:t>SMSA</w:t>
      </w:r>
      <w:r w:rsidR="00011EF3" w:rsidRPr="00FC6815">
        <w:rPr>
          <w:rFonts w:cstheme="minorHAnsi"/>
          <w:color w:val="000000"/>
        </w:rPr>
        <w:t>s</w:t>
      </w:r>
      <w:proofErr w:type="spellEnd"/>
      <w:r w:rsidR="00C24BA0" w:rsidRPr="00FC6815">
        <w:rPr>
          <w:rFonts w:cstheme="minorHAnsi"/>
          <w:color w:val="000000"/>
        </w:rPr>
        <w:t xml:space="preserve"> sont encouragé</w:t>
      </w:r>
      <w:r w:rsidR="00C7789F" w:rsidRPr="00FC6815">
        <w:rPr>
          <w:rFonts w:cstheme="minorHAnsi"/>
          <w:color w:val="000000"/>
        </w:rPr>
        <w:t>s à participer à cet appel à projet</w:t>
      </w:r>
      <w:r w:rsidR="006F0570" w:rsidRPr="00FC6815">
        <w:rPr>
          <w:rFonts w:cstheme="minorHAnsi"/>
          <w:color w:val="000000"/>
        </w:rPr>
        <w:t>s</w:t>
      </w:r>
      <w:r w:rsidR="00C7789F" w:rsidRPr="00FC6815">
        <w:rPr>
          <w:rFonts w:cstheme="minorHAnsi"/>
          <w:color w:val="000000"/>
        </w:rPr>
        <w:t>.</w:t>
      </w:r>
    </w:p>
    <w:p w14:paraId="4F90BC5E" w14:textId="0F5C4D48" w:rsidR="003241CE" w:rsidRDefault="003241CE" w:rsidP="00CE1C52">
      <w:pPr>
        <w:spacing w:after="0" w:line="280" w:lineRule="exact"/>
        <w:jc w:val="both"/>
        <w:rPr>
          <w:rFonts w:cstheme="minorHAnsi"/>
        </w:rPr>
      </w:pPr>
    </w:p>
    <w:p w14:paraId="630D713C" w14:textId="77777777" w:rsidR="001C7D2C" w:rsidRDefault="001C7D2C" w:rsidP="001C7D2C">
      <w:pPr>
        <w:pStyle w:val="Sansinterligne"/>
      </w:pPr>
    </w:p>
    <w:p w14:paraId="1B0D0ED2" w14:textId="77777777" w:rsidR="00BE202E" w:rsidRPr="00FC6815" w:rsidRDefault="00E9014C" w:rsidP="00853E7E">
      <w:pPr>
        <w:shd w:val="clear" w:color="auto" w:fill="C6D9F1" w:themeFill="text2" w:themeFillTint="33"/>
        <w:tabs>
          <w:tab w:val="center" w:pos="4680"/>
          <w:tab w:val="right" w:pos="9360"/>
        </w:tabs>
        <w:jc w:val="both"/>
        <w:rPr>
          <w:rFonts w:cstheme="minorHAnsi"/>
          <w:b/>
          <w:u w:val="single"/>
        </w:rPr>
      </w:pPr>
      <w:r w:rsidRPr="00FC6815">
        <w:rPr>
          <w:rFonts w:cstheme="minorHAnsi"/>
          <w:b/>
          <w:u w:val="single"/>
        </w:rPr>
        <w:t>II. Paysages d’intervention :</w:t>
      </w:r>
    </w:p>
    <w:p w14:paraId="0611DAC8" w14:textId="013FB912" w:rsidR="00011EF3" w:rsidRPr="00FC6815" w:rsidRDefault="00011EF3" w:rsidP="00C24BA0">
      <w:pPr>
        <w:jc w:val="both"/>
        <w:rPr>
          <w:rFonts w:cstheme="minorHAnsi"/>
          <w:b/>
          <w:bCs/>
          <w:color w:val="000000"/>
        </w:rPr>
      </w:pPr>
      <w:r w:rsidRPr="00FC6815">
        <w:rPr>
          <w:rFonts w:cstheme="minorHAnsi"/>
          <w:color w:val="000000"/>
        </w:rPr>
        <w:t>Le</w:t>
      </w:r>
      <w:r w:rsidR="00C24BA0" w:rsidRPr="00FC6815">
        <w:rPr>
          <w:rFonts w:cstheme="minorHAnsi"/>
          <w:color w:val="000000"/>
        </w:rPr>
        <w:t>s</w:t>
      </w:r>
      <w:r w:rsidRPr="00FC6815">
        <w:rPr>
          <w:rFonts w:cstheme="minorHAnsi"/>
          <w:color w:val="000000"/>
        </w:rPr>
        <w:t xml:space="preserve"> paysage</w:t>
      </w:r>
      <w:r w:rsidR="00C24BA0" w:rsidRPr="00FC6815">
        <w:rPr>
          <w:rFonts w:cstheme="minorHAnsi"/>
          <w:color w:val="000000"/>
        </w:rPr>
        <w:t>s</w:t>
      </w:r>
      <w:r w:rsidRPr="00FC6815">
        <w:rPr>
          <w:rFonts w:cstheme="minorHAnsi"/>
          <w:color w:val="000000"/>
        </w:rPr>
        <w:t xml:space="preserve"> d’intervention du présent appel à projet </w:t>
      </w:r>
      <w:r w:rsidR="004F56C6" w:rsidRPr="00FC6815">
        <w:rPr>
          <w:rFonts w:cstheme="minorHAnsi"/>
          <w:color w:val="000000"/>
        </w:rPr>
        <w:t>présents dans</w:t>
      </w:r>
      <w:r w:rsidR="00C1581F" w:rsidRPr="00FC6815">
        <w:rPr>
          <w:rFonts w:cstheme="minorHAnsi"/>
          <w:color w:val="000000"/>
        </w:rPr>
        <w:t xml:space="preserve"> les gouvernorats du nord et du centre de la Tunisie</w:t>
      </w:r>
      <w:r w:rsidR="004F56C6" w:rsidRPr="00FC6815">
        <w:rPr>
          <w:rFonts w:cstheme="minorHAnsi"/>
          <w:color w:val="000000"/>
        </w:rPr>
        <w:t xml:space="preserve"> sont éligibles</w:t>
      </w:r>
      <w:r w:rsidR="00C1581F" w:rsidRPr="00FC6815">
        <w:rPr>
          <w:rFonts w:cstheme="minorHAnsi"/>
          <w:color w:val="000000"/>
        </w:rPr>
        <w:t xml:space="preserve"> (Grand Tunis, Nabeul, Bizerte, Zaghouan, Jendouba, Kef, Beja, Siliana, Sousse, Monastir, Mahdia, Kairouan, Sidi Bouzid et Kasserine)</w:t>
      </w:r>
      <w:r w:rsidRPr="00FC6815">
        <w:rPr>
          <w:rFonts w:cstheme="minorHAnsi"/>
          <w:b/>
          <w:bCs/>
          <w:color w:val="000000"/>
        </w:rPr>
        <w:t>.</w:t>
      </w:r>
    </w:p>
    <w:p w14:paraId="7A0A1C06" w14:textId="5D7A2CF6" w:rsidR="006420CE" w:rsidRPr="00FC6815" w:rsidRDefault="006420CE" w:rsidP="006420CE">
      <w:pPr>
        <w:shd w:val="clear" w:color="auto" w:fill="C6D9F1" w:themeFill="text2" w:themeFillTint="33"/>
        <w:tabs>
          <w:tab w:val="center" w:pos="4680"/>
          <w:tab w:val="right" w:pos="9360"/>
        </w:tabs>
        <w:jc w:val="both"/>
        <w:rPr>
          <w:rFonts w:cstheme="minorHAnsi"/>
          <w:b/>
          <w:u w:val="single"/>
        </w:rPr>
      </w:pPr>
      <w:r w:rsidRPr="00FC6815">
        <w:rPr>
          <w:rFonts w:cstheme="minorHAnsi"/>
          <w:b/>
          <w:u w:val="single"/>
        </w:rPr>
        <w:lastRenderedPageBreak/>
        <w:t>III.</w:t>
      </w:r>
      <w:r w:rsidR="00D62DEE" w:rsidRPr="00FC6815">
        <w:rPr>
          <w:rFonts w:cstheme="minorHAnsi"/>
          <w:b/>
          <w:u w:val="single"/>
        </w:rPr>
        <w:t xml:space="preserve"> </w:t>
      </w:r>
      <w:r w:rsidRPr="00FC6815">
        <w:rPr>
          <w:rFonts w:cstheme="minorHAnsi"/>
          <w:b/>
          <w:u w:val="single"/>
        </w:rPr>
        <w:t>Objectif de l’appel :</w:t>
      </w:r>
    </w:p>
    <w:p w14:paraId="534C8F67" w14:textId="77777777" w:rsidR="006420CE" w:rsidRPr="00FC6815" w:rsidRDefault="006420CE" w:rsidP="006420CE">
      <w:pPr>
        <w:tabs>
          <w:tab w:val="center" w:pos="4680"/>
          <w:tab w:val="right" w:pos="9360"/>
        </w:tabs>
        <w:jc w:val="both"/>
        <w:rPr>
          <w:rFonts w:cstheme="minorHAnsi"/>
        </w:rPr>
      </w:pPr>
      <w:r w:rsidRPr="00FC6815">
        <w:rPr>
          <w:rFonts w:cstheme="minorHAnsi"/>
        </w:rPr>
        <w:t>L’objectif global de cet appel à projets est de soutenir des initiatives communautaires qui permettront de sensibiliser et de contribuer à la résolution des problèmes environnementaux qui se manifestent au niveau local tout en assurant une forte implication des jeunes et des femmes.</w:t>
      </w:r>
    </w:p>
    <w:p w14:paraId="5F091DD9" w14:textId="4BD4E3E4" w:rsidR="006420CE" w:rsidRPr="00FC6815" w:rsidRDefault="006420CE" w:rsidP="00D62DEE">
      <w:pPr>
        <w:tabs>
          <w:tab w:val="center" w:pos="4680"/>
          <w:tab w:val="right" w:pos="9360"/>
        </w:tabs>
        <w:jc w:val="both"/>
        <w:rPr>
          <w:rFonts w:cstheme="minorHAnsi"/>
        </w:rPr>
      </w:pPr>
      <w:r w:rsidRPr="00FC6815">
        <w:rPr>
          <w:rFonts w:cstheme="minorHAnsi"/>
        </w:rPr>
        <w:t xml:space="preserve">Ainsi </w:t>
      </w:r>
      <w:r w:rsidR="00D62DEE" w:rsidRPr="00FC6815">
        <w:rPr>
          <w:rFonts w:cstheme="minorHAnsi"/>
        </w:rPr>
        <w:t xml:space="preserve">les projets attendus dans le cadre de cet appel devront proposer des initiatives en relation </w:t>
      </w:r>
      <w:proofErr w:type="gramStart"/>
      <w:r w:rsidR="00D62DEE" w:rsidRPr="00FC6815">
        <w:rPr>
          <w:rFonts w:cstheme="minorHAnsi"/>
        </w:rPr>
        <w:t>avec</w:t>
      </w:r>
      <w:r w:rsidRPr="00FC6815">
        <w:rPr>
          <w:rFonts w:cstheme="minorHAnsi"/>
        </w:rPr>
        <w:t>:</w:t>
      </w:r>
      <w:proofErr w:type="gramEnd"/>
    </w:p>
    <w:p w14:paraId="7BCAFB73" w14:textId="77777777" w:rsidR="006420CE" w:rsidRPr="00FC6815" w:rsidRDefault="006420CE" w:rsidP="006420CE">
      <w:pPr>
        <w:pStyle w:val="Paragraphedeliste"/>
        <w:numPr>
          <w:ilvl w:val="0"/>
          <w:numId w:val="54"/>
        </w:numPr>
        <w:spacing w:before="120"/>
        <w:jc w:val="both"/>
        <w:rPr>
          <w:rFonts w:cstheme="minorHAnsi"/>
        </w:rPr>
      </w:pPr>
      <w:r w:rsidRPr="00FC6815">
        <w:rPr>
          <w:rFonts w:cstheme="minorHAnsi"/>
        </w:rPr>
        <w:t xml:space="preserve">La promotion de la culture environnementale  </w:t>
      </w:r>
    </w:p>
    <w:p w14:paraId="351D6104" w14:textId="7D40293A" w:rsidR="006420CE" w:rsidRPr="00FC6815" w:rsidRDefault="006420CE" w:rsidP="006420CE">
      <w:pPr>
        <w:pStyle w:val="Paragraphedeliste"/>
        <w:numPr>
          <w:ilvl w:val="0"/>
          <w:numId w:val="54"/>
        </w:numPr>
        <w:spacing w:before="120"/>
        <w:jc w:val="both"/>
        <w:rPr>
          <w:rFonts w:cstheme="minorHAnsi"/>
        </w:rPr>
      </w:pPr>
      <w:r w:rsidRPr="00FC6815">
        <w:rPr>
          <w:rFonts w:cstheme="minorHAnsi"/>
        </w:rPr>
        <w:t>La mise en œuvre d’action de terrain concrète pour la lutte contre les problèmes environnementaux pertinents et identifiés (changements climatiques, gestion de l’eau, pêche illicite, dégradation des sols, l’agriculture durable, la gestion des produits chimique et pesticides, la gestion durable des forêts, la protection des écosystèmes et des espèces menacés, les solutions urbaines durables,</w:t>
      </w:r>
      <w:r w:rsidR="00E943F3">
        <w:rPr>
          <w:rFonts w:cstheme="minorHAnsi"/>
        </w:rPr>
        <w:t xml:space="preserve"> </w:t>
      </w:r>
      <w:r w:rsidRPr="00FC6815">
        <w:rPr>
          <w:rFonts w:cstheme="minorHAnsi"/>
        </w:rPr>
        <w:t>…)</w:t>
      </w:r>
    </w:p>
    <w:p w14:paraId="431FA235" w14:textId="77777777" w:rsidR="006420CE" w:rsidRPr="00FC6815" w:rsidRDefault="006420CE" w:rsidP="006420CE">
      <w:pPr>
        <w:pStyle w:val="Paragraphedeliste"/>
        <w:numPr>
          <w:ilvl w:val="0"/>
          <w:numId w:val="54"/>
        </w:numPr>
        <w:spacing w:before="120"/>
        <w:jc w:val="both"/>
        <w:rPr>
          <w:rFonts w:cstheme="minorHAnsi"/>
        </w:rPr>
      </w:pPr>
      <w:proofErr w:type="gramStart"/>
      <w:r w:rsidRPr="00FC6815">
        <w:rPr>
          <w:rFonts w:cstheme="minorHAnsi"/>
        </w:rPr>
        <w:t>la</w:t>
      </w:r>
      <w:proofErr w:type="gramEnd"/>
      <w:r w:rsidRPr="00FC6815">
        <w:rPr>
          <w:rFonts w:cstheme="minorHAnsi"/>
        </w:rPr>
        <w:t xml:space="preserve"> promotion de l’apprentissage, la formation et la valorisation du savoir-faire traditionnel respectueux de l’environnement</w:t>
      </w:r>
    </w:p>
    <w:p w14:paraId="2F9E973C" w14:textId="77777777" w:rsidR="006420CE" w:rsidRPr="00FC6815" w:rsidRDefault="006420CE" w:rsidP="006420CE">
      <w:pPr>
        <w:pStyle w:val="Paragraphedeliste"/>
        <w:numPr>
          <w:ilvl w:val="0"/>
          <w:numId w:val="54"/>
        </w:numPr>
        <w:spacing w:before="120"/>
        <w:jc w:val="both"/>
        <w:rPr>
          <w:rFonts w:cstheme="minorHAnsi"/>
        </w:rPr>
      </w:pPr>
      <w:r w:rsidRPr="00FC6815">
        <w:rPr>
          <w:rFonts w:cstheme="minorHAnsi"/>
        </w:rPr>
        <w:t xml:space="preserve">Le développement des chaines de valeurs résilientes au climat </w:t>
      </w:r>
    </w:p>
    <w:p w14:paraId="170D0907" w14:textId="64966CD3" w:rsidR="004F56C6" w:rsidRPr="00FC6815" w:rsidRDefault="004F56C6" w:rsidP="006420CE">
      <w:pPr>
        <w:pStyle w:val="Paragraphedeliste"/>
        <w:numPr>
          <w:ilvl w:val="0"/>
          <w:numId w:val="54"/>
        </w:numPr>
        <w:spacing w:before="120"/>
        <w:jc w:val="both"/>
        <w:rPr>
          <w:rFonts w:cstheme="minorHAnsi"/>
        </w:rPr>
      </w:pPr>
      <w:r w:rsidRPr="00FC6815">
        <w:rPr>
          <w:rFonts w:cstheme="minorHAnsi"/>
        </w:rPr>
        <w:t>L’appui au développement des Start up travaillant dans le domaine de l’agriculture ou de l’environnement</w:t>
      </w:r>
    </w:p>
    <w:p w14:paraId="721C9350" w14:textId="4137834F" w:rsidR="006420CE" w:rsidRPr="00FC6815" w:rsidRDefault="006420CE" w:rsidP="006420CE">
      <w:pPr>
        <w:pStyle w:val="Paragraphedeliste"/>
        <w:numPr>
          <w:ilvl w:val="0"/>
          <w:numId w:val="54"/>
        </w:numPr>
        <w:spacing w:before="120"/>
        <w:jc w:val="both"/>
        <w:rPr>
          <w:rFonts w:cstheme="minorHAnsi"/>
        </w:rPr>
      </w:pPr>
      <w:r w:rsidRPr="00FC6815">
        <w:rPr>
          <w:rFonts w:cstheme="minorHAnsi"/>
        </w:rPr>
        <w:t>La promotion des modèles durables de l’économique bleu</w:t>
      </w:r>
      <w:r w:rsidR="00D62DEE" w:rsidRPr="00FC6815">
        <w:rPr>
          <w:rFonts w:cstheme="minorHAnsi"/>
        </w:rPr>
        <w:t>e</w:t>
      </w:r>
      <w:r w:rsidRPr="00FC6815">
        <w:rPr>
          <w:rFonts w:cstheme="minorHAnsi"/>
        </w:rPr>
        <w:t xml:space="preserve"> </w:t>
      </w:r>
    </w:p>
    <w:p w14:paraId="4D4C5EF2" w14:textId="77777777" w:rsidR="006420CE" w:rsidRPr="00FC6815" w:rsidRDefault="006420CE" w:rsidP="006420CE">
      <w:pPr>
        <w:pStyle w:val="Paragraphedeliste"/>
        <w:numPr>
          <w:ilvl w:val="0"/>
          <w:numId w:val="54"/>
        </w:numPr>
        <w:spacing w:before="120"/>
        <w:jc w:val="both"/>
        <w:rPr>
          <w:rFonts w:cstheme="minorHAnsi"/>
        </w:rPr>
      </w:pPr>
      <w:r w:rsidRPr="00FC6815">
        <w:rPr>
          <w:rFonts w:cstheme="minorHAnsi"/>
        </w:rPr>
        <w:t>La contribution à la préservation des espèces menacées d’extinction ou la valorisation des espèces non indigènes.</w:t>
      </w:r>
    </w:p>
    <w:p w14:paraId="240AF631" w14:textId="77777777" w:rsidR="00C1581F" w:rsidRPr="00FC6815" w:rsidRDefault="00C1581F" w:rsidP="002D7E1A">
      <w:pPr>
        <w:autoSpaceDE w:val="0"/>
        <w:autoSpaceDN w:val="0"/>
        <w:adjustRightInd w:val="0"/>
        <w:spacing w:after="0" w:line="240" w:lineRule="auto"/>
        <w:rPr>
          <w:rFonts w:cstheme="minorHAnsi"/>
          <w:color w:val="000000"/>
        </w:rPr>
      </w:pPr>
    </w:p>
    <w:p w14:paraId="284FB77E" w14:textId="0DA830A8" w:rsidR="006726D4" w:rsidRPr="00FC6815" w:rsidRDefault="00D62DEE" w:rsidP="006420CE">
      <w:pPr>
        <w:shd w:val="clear" w:color="auto" w:fill="C6D9F1" w:themeFill="text2" w:themeFillTint="33"/>
        <w:tabs>
          <w:tab w:val="center" w:pos="4680"/>
          <w:tab w:val="right" w:pos="9360"/>
        </w:tabs>
        <w:jc w:val="both"/>
        <w:rPr>
          <w:rFonts w:cstheme="minorHAnsi"/>
          <w:b/>
          <w:u w:val="single"/>
        </w:rPr>
      </w:pPr>
      <w:r w:rsidRPr="00FC6815">
        <w:rPr>
          <w:rFonts w:cstheme="minorHAnsi"/>
          <w:b/>
          <w:u w:val="single"/>
        </w:rPr>
        <w:t>IV</w:t>
      </w:r>
      <w:r w:rsidR="00E9014C" w:rsidRPr="00FC6815">
        <w:rPr>
          <w:rFonts w:cstheme="minorHAnsi"/>
          <w:b/>
          <w:u w:val="single"/>
        </w:rPr>
        <w:t xml:space="preserve">. </w:t>
      </w:r>
      <w:r w:rsidR="003C5D2B">
        <w:rPr>
          <w:rFonts w:cstheme="minorHAnsi"/>
          <w:b/>
          <w:u w:val="single"/>
        </w:rPr>
        <w:t>C</w:t>
      </w:r>
      <w:r w:rsidRPr="00FC6815">
        <w:rPr>
          <w:rFonts w:cstheme="minorHAnsi"/>
          <w:b/>
          <w:u w:val="single"/>
        </w:rPr>
        <w:t>ontextualisation des initiatives avec la crise COVID-19</w:t>
      </w:r>
      <w:r w:rsidR="00E9014C" w:rsidRPr="00FC6815">
        <w:rPr>
          <w:rFonts w:cstheme="minorHAnsi"/>
          <w:b/>
          <w:u w:val="single"/>
        </w:rPr>
        <w:t> :</w:t>
      </w:r>
    </w:p>
    <w:p w14:paraId="4E83AEC5" w14:textId="77777777" w:rsidR="00D62DEE" w:rsidRPr="00FC6815" w:rsidRDefault="00D62DEE" w:rsidP="00FC6815">
      <w:pPr>
        <w:pStyle w:val="Sansinterligne"/>
      </w:pPr>
    </w:p>
    <w:p w14:paraId="3FF16A09" w14:textId="0B3BB8D5" w:rsidR="006420CE" w:rsidRPr="00FC6815" w:rsidRDefault="006420CE" w:rsidP="00D62DEE">
      <w:pPr>
        <w:tabs>
          <w:tab w:val="center" w:pos="4680"/>
          <w:tab w:val="right" w:pos="9360"/>
        </w:tabs>
        <w:jc w:val="both"/>
        <w:rPr>
          <w:rFonts w:cstheme="minorHAnsi"/>
        </w:rPr>
      </w:pPr>
      <w:r w:rsidRPr="00FC6815">
        <w:rPr>
          <w:rFonts w:cstheme="minorHAnsi"/>
        </w:rPr>
        <w:t xml:space="preserve">Pour mieux reconstruire après la crise, </w:t>
      </w:r>
      <w:r w:rsidR="003C5D2B">
        <w:rPr>
          <w:rFonts w:cstheme="minorHAnsi"/>
        </w:rPr>
        <w:t>des</w:t>
      </w:r>
      <w:r w:rsidRPr="00FC6815">
        <w:rPr>
          <w:rFonts w:cstheme="minorHAnsi"/>
        </w:rPr>
        <w:t xml:space="preserve"> efforts devront être déployés pour accroître la résilience des communautés et prévenir de futures catastrophes. Une saine gestion des ressources naturelles, dont dépendent les communautés, et la garantie de la sécurité alimentaire sont essentielles pour le processus de rétablissement. </w:t>
      </w:r>
    </w:p>
    <w:p w14:paraId="41E642CD" w14:textId="7A2A65A3" w:rsidR="006420CE" w:rsidRPr="00FC6815" w:rsidRDefault="006420CE" w:rsidP="00D62DEE">
      <w:pPr>
        <w:tabs>
          <w:tab w:val="center" w:pos="4680"/>
          <w:tab w:val="right" w:pos="9360"/>
        </w:tabs>
        <w:jc w:val="both"/>
        <w:rPr>
          <w:rFonts w:cstheme="minorHAnsi"/>
        </w:rPr>
      </w:pPr>
      <w:r w:rsidRPr="00FC6815">
        <w:rPr>
          <w:rFonts w:cstheme="minorHAnsi"/>
        </w:rPr>
        <w:t xml:space="preserve">Le PMF FEM pourrait soutenir des initiatives communautaires liées à la conservation et à l'utilisation durable de la biodiversité et des ressources </w:t>
      </w:r>
      <w:r w:rsidR="004F56C6" w:rsidRPr="00FC6815">
        <w:rPr>
          <w:rFonts w:cstheme="minorHAnsi"/>
        </w:rPr>
        <w:t>naturelles qui pourront</w:t>
      </w:r>
      <w:r w:rsidRPr="00FC6815">
        <w:rPr>
          <w:rFonts w:cstheme="minorHAnsi"/>
        </w:rPr>
        <w:t xml:space="preserve"> générer des avantages environnementaux et économiques dans le cadre des initiatives stratégiques </w:t>
      </w:r>
      <w:r w:rsidR="00D62DEE" w:rsidRPr="00FC6815">
        <w:rPr>
          <w:rFonts w:cstheme="minorHAnsi"/>
        </w:rPr>
        <w:t xml:space="preserve">tel que </w:t>
      </w:r>
      <w:r w:rsidRPr="00FC6815">
        <w:rPr>
          <w:rFonts w:cstheme="minorHAnsi"/>
        </w:rPr>
        <w:t>la gestion des écosy</w:t>
      </w:r>
      <w:r w:rsidR="00D62DEE" w:rsidRPr="00FC6815">
        <w:rPr>
          <w:rFonts w:cstheme="minorHAnsi"/>
        </w:rPr>
        <w:t>stèmes et des espèces menacées, l’agriculture durable et l’agroécologie, la pêche et la</w:t>
      </w:r>
      <w:r w:rsidRPr="00FC6815">
        <w:rPr>
          <w:rFonts w:cstheme="minorHAnsi"/>
        </w:rPr>
        <w:t xml:space="preserve"> gestion des produits chimiques et des déchets.</w:t>
      </w:r>
    </w:p>
    <w:p w14:paraId="7C3233B0" w14:textId="03672CE1" w:rsidR="00D62DEE" w:rsidRPr="00FC6815" w:rsidRDefault="00D62DEE" w:rsidP="00D62DEE">
      <w:pPr>
        <w:tabs>
          <w:tab w:val="center" w:pos="4680"/>
          <w:tab w:val="right" w:pos="9360"/>
        </w:tabs>
        <w:jc w:val="both"/>
        <w:rPr>
          <w:rFonts w:cstheme="minorHAnsi"/>
        </w:rPr>
      </w:pPr>
      <w:r w:rsidRPr="00FC6815">
        <w:rPr>
          <w:rFonts w:cstheme="minorHAnsi"/>
        </w:rPr>
        <w:t xml:space="preserve">Tenant compte du contexte actuel, il est attendu que les actions proposées et les résultats attendus des projets prennent en considération les risques engendrés par </w:t>
      </w:r>
      <w:r w:rsidR="00A76943">
        <w:rPr>
          <w:rFonts w:cstheme="minorHAnsi"/>
        </w:rPr>
        <w:t xml:space="preserve">une </w:t>
      </w:r>
      <w:r w:rsidR="00A76943" w:rsidRPr="00FC6815">
        <w:rPr>
          <w:rFonts w:cstheme="minorHAnsi"/>
        </w:rPr>
        <w:t xml:space="preserve">imitation de la mobilité </w:t>
      </w:r>
      <w:r w:rsidR="00A76943">
        <w:rPr>
          <w:rFonts w:cstheme="minorHAnsi"/>
        </w:rPr>
        <w:t xml:space="preserve">et d’activités imposée par </w:t>
      </w:r>
      <w:r w:rsidR="003C5D2B">
        <w:rPr>
          <w:rFonts w:cstheme="minorHAnsi"/>
        </w:rPr>
        <w:t xml:space="preserve">une éventuelle </w:t>
      </w:r>
      <w:r w:rsidR="003C5D2B" w:rsidRPr="00FC6815">
        <w:rPr>
          <w:rFonts w:cstheme="minorHAnsi"/>
        </w:rPr>
        <w:t xml:space="preserve">reprise de la </w:t>
      </w:r>
      <w:r w:rsidR="00A76943">
        <w:rPr>
          <w:rFonts w:cstheme="minorHAnsi"/>
        </w:rPr>
        <w:t>p</w:t>
      </w:r>
      <w:r w:rsidR="003C5D2B" w:rsidRPr="00FC6815">
        <w:rPr>
          <w:rFonts w:cstheme="minorHAnsi"/>
        </w:rPr>
        <w:t>andémie</w:t>
      </w:r>
      <w:r w:rsidR="003C5D2B">
        <w:rPr>
          <w:rFonts w:cstheme="minorHAnsi"/>
        </w:rPr>
        <w:t xml:space="preserve"> de </w:t>
      </w:r>
      <w:r w:rsidRPr="00FC6815">
        <w:rPr>
          <w:rFonts w:cstheme="minorHAnsi"/>
        </w:rPr>
        <w:t>la crise COVID-19.</w:t>
      </w:r>
    </w:p>
    <w:p w14:paraId="580C7BEC" w14:textId="596CA4CF" w:rsidR="006420CE" w:rsidRPr="00FC6815" w:rsidRDefault="0091796E" w:rsidP="009C42B8">
      <w:pPr>
        <w:jc w:val="both"/>
        <w:rPr>
          <w:rFonts w:cstheme="minorHAnsi"/>
        </w:rPr>
      </w:pPr>
      <w:r w:rsidRPr="00FC6815">
        <w:rPr>
          <w:rFonts w:cstheme="minorHAnsi"/>
        </w:rPr>
        <w:t xml:space="preserve">Pour donner quelques exemples à cette vision du développement environnemental local, </w:t>
      </w:r>
      <w:r w:rsidR="009C42B8">
        <w:rPr>
          <w:rFonts w:cstheme="minorHAnsi"/>
        </w:rPr>
        <w:t>ci-</w:t>
      </w:r>
      <w:proofErr w:type="gramStart"/>
      <w:r w:rsidR="009C42B8">
        <w:rPr>
          <w:rFonts w:cstheme="minorHAnsi"/>
        </w:rPr>
        <w:t xml:space="preserve">après </w:t>
      </w:r>
      <w:r w:rsidR="006420CE" w:rsidRPr="00FC6815">
        <w:rPr>
          <w:rFonts w:cstheme="minorHAnsi"/>
        </w:rPr>
        <w:t xml:space="preserve"> quelques</w:t>
      </w:r>
      <w:proofErr w:type="gramEnd"/>
      <w:r w:rsidR="006420CE" w:rsidRPr="00FC6815">
        <w:rPr>
          <w:rFonts w:cstheme="minorHAnsi"/>
        </w:rPr>
        <w:t xml:space="preserve"> exemples </w:t>
      </w:r>
      <w:r w:rsidRPr="00FC6815">
        <w:rPr>
          <w:rFonts w:cstheme="minorHAnsi"/>
        </w:rPr>
        <w:t>à titre indicatif pour inspiration</w:t>
      </w:r>
      <w:r w:rsidR="006420CE" w:rsidRPr="00FC6815">
        <w:rPr>
          <w:rFonts w:cstheme="minorHAnsi"/>
        </w:rPr>
        <w:t> :</w:t>
      </w:r>
    </w:p>
    <w:p w14:paraId="50EFAF5F" w14:textId="77777777" w:rsidR="00DB4C60" w:rsidRPr="00FC6815" w:rsidRDefault="00DB4C60" w:rsidP="0091796E">
      <w:pPr>
        <w:rPr>
          <w:rFonts w:cstheme="minorHAnsi"/>
        </w:rPr>
      </w:pPr>
    </w:p>
    <w:p w14:paraId="71FAE2F9" w14:textId="77777777" w:rsidR="006420CE" w:rsidRPr="00FC6815" w:rsidRDefault="006420CE" w:rsidP="006420CE">
      <w:pPr>
        <w:pStyle w:val="Paragraphedeliste"/>
        <w:numPr>
          <w:ilvl w:val="0"/>
          <w:numId w:val="56"/>
        </w:numPr>
        <w:spacing w:after="160" w:line="259" w:lineRule="auto"/>
        <w:rPr>
          <w:rFonts w:cstheme="minorHAnsi"/>
        </w:rPr>
      </w:pPr>
      <w:r w:rsidRPr="00FC6815">
        <w:rPr>
          <w:rFonts w:cstheme="minorHAnsi"/>
        </w:rPr>
        <w:lastRenderedPageBreak/>
        <w:t>Soutenir le développement et l'amélioration de l'entreprenariat de petite et moyenne taille liés à l'utilisation durable de la biodiversité et des ressources naturelles, en se concentrant en particulier sur les groupes vulnérables, tels que les femmes, les personnes handicapées, les jeunes à risque (formation, financement de démarrage, y compris les bio-entreprises, accès à l'énergie pour une utilisation productive, etc.</w:t>
      </w:r>
      <w:proofErr w:type="gramStart"/>
      <w:r w:rsidRPr="00FC6815">
        <w:rPr>
          <w:rFonts w:cstheme="minorHAnsi"/>
        </w:rPr>
        <w:t>);</w:t>
      </w:r>
      <w:proofErr w:type="gramEnd"/>
    </w:p>
    <w:p w14:paraId="40E26D48" w14:textId="1CB06828" w:rsidR="006420CE" w:rsidRPr="00FC6815" w:rsidRDefault="006420CE" w:rsidP="0091796E">
      <w:pPr>
        <w:pStyle w:val="Paragraphedeliste"/>
        <w:numPr>
          <w:ilvl w:val="0"/>
          <w:numId w:val="56"/>
        </w:numPr>
        <w:spacing w:after="160" w:line="259" w:lineRule="auto"/>
        <w:rPr>
          <w:rFonts w:cstheme="minorHAnsi"/>
        </w:rPr>
      </w:pPr>
      <w:r w:rsidRPr="00FC6815">
        <w:rPr>
          <w:rFonts w:cstheme="minorHAnsi"/>
        </w:rPr>
        <w:t xml:space="preserve">Soutenir et encourager la production agricole et la chaîne d'approvisionnement durables pour améliorer la sécurité alimentaire, fournir un soutien ciblé aux petits agriculteurs, fournir </w:t>
      </w:r>
      <w:r w:rsidR="0091796E" w:rsidRPr="00FC6815">
        <w:rPr>
          <w:rFonts w:cstheme="minorHAnsi"/>
        </w:rPr>
        <w:t>l’accès à</w:t>
      </w:r>
      <w:r w:rsidRPr="00FC6815">
        <w:rPr>
          <w:rFonts w:cstheme="minorHAnsi"/>
        </w:rPr>
        <w:t xml:space="preserve"> l'eau </w:t>
      </w:r>
      <w:r w:rsidR="0091796E" w:rsidRPr="00FC6815">
        <w:rPr>
          <w:rFonts w:cstheme="minorHAnsi"/>
        </w:rPr>
        <w:t>potable ou d’</w:t>
      </w:r>
      <w:r w:rsidRPr="00FC6815">
        <w:rPr>
          <w:rFonts w:cstheme="minorHAnsi"/>
        </w:rPr>
        <w:t xml:space="preserve">irrigation, y compris avec des énergies renouvelables et la récupération de l'eau (agroforesterie, agro-biodiversité, jardins familiaux et urbains, </w:t>
      </w:r>
      <w:proofErr w:type="spellStart"/>
      <w:r w:rsidRPr="00FC6815">
        <w:rPr>
          <w:rFonts w:cstheme="minorHAnsi"/>
        </w:rPr>
        <w:t>agro-écologie</w:t>
      </w:r>
      <w:proofErr w:type="spellEnd"/>
      <w:r w:rsidRPr="00FC6815">
        <w:rPr>
          <w:rFonts w:cstheme="minorHAnsi"/>
        </w:rPr>
        <w:t>,</w:t>
      </w:r>
      <w:r w:rsidR="0091796E" w:rsidRPr="00FC6815">
        <w:rPr>
          <w:rFonts w:cstheme="minorHAnsi"/>
        </w:rPr>
        <w:t xml:space="preserve"> agriculture urbaine,</w:t>
      </w:r>
      <w:r w:rsidRPr="00FC6815">
        <w:rPr>
          <w:rFonts w:cstheme="minorHAnsi"/>
        </w:rPr>
        <w:t xml:space="preserve"> </w:t>
      </w:r>
      <w:r w:rsidR="0091796E" w:rsidRPr="00FC6815">
        <w:rPr>
          <w:rFonts w:cstheme="minorHAnsi"/>
        </w:rPr>
        <w:t>…</w:t>
      </w:r>
      <w:r w:rsidRPr="00FC6815">
        <w:rPr>
          <w:rFonts w:cstheme="minorHAnsi"/>
        </w:rPr>
        <w:t>, etc.) ;</w:t>
      </w:r>
    </w:p>
    <w:p w14:paraId="498742B1" w14:textId="478A107B" w:rsidR="006420CE" w:rsidRPr="00FC6815" w:rsidRDefault="006420CE" w:rsidP="004F56C6">
      <w:pPr>
        <w:pStyle w:val="Paragraphedeliste"/>
        <w:numPr>
          <w:ilvl w:val="0"/>
          <w:numId w:val="56"/>
        </w:numPr>
        <w:spacing w:after="160" w:line="259" w:lineRule="auto"/>
        <w:rPr>
          <w:rFonts w:cstheme="minorHAnsi"/>
        </w:rPr>
      </w:pPr>
      <w:r w:rsidRPr="00FC6815">
        <w:rPr>
          <w:rFonts w:cstheme="minorHAnsi"/>
        </w:rPr>
        <w:t xml:space="preserve">Soutenir les initiatives liées à la conservation des aires protégées, y compris la protection des </w:t>
      </w:r>
      <w:proofErr w:type="gramStart"/>
      <w:r w:rsidRPr="00FC6815">
        <w:rPr>
          <w:rFonts w:cstheme="minorHAnsi"/>
        </w:rPr>
        <w:t>forêts;</w:t>
      </w:r>
      <w:proofErr w:type="gramEnd"/>
    </w:p>
    <w:p w14:paraId="65164A7A" w14:textId="2E99B365" w:rsidR="006420CE" w:rsidRPr="00FC6815" w:rsidRDefault="006420CE" w:rsidP="006420CE">
      <w:pPr>
        <w:pStyle w:val="Paragraphedeliste"/>
        <w:numPr>
          <w:ilvl w:val="0"/>
          <w:numId w:val="56"/>
        </w:numPr>
        <w:spacing w:after="160" w:line="259" w:lineRule="auto"/>
        <w:rPr>
          <w:rFonts w:cstheme="minorHAnsi"/>
        </w:rPr>
      </w:pPr>
      <w:r w:rsidRPr="00FC6815">
        <w:rPr>
          <w:rFonts w:cstheme="minorHAnsi"/>
        </w:rPr>
        <w:t xml:space="preserve">Promouvoir les cultures et les pratiques traditionnelles </w:t>
      </w:r>
      <w:r w:rsidR="009C42B8">
        <w:rPr>
          <w:rFonts w:cstheme="minorHAnsi"/>
        </w:rPr>
        <w:t xml:space="preserve">protectrices de l’environnement </w:t>
      </w:r>
      <w:r w:rsidRPr="00FC6815">
        <w:rPr>
          <w:rFonts w:cstheme="minorHAnsi"/>
        </w:rPr>
        <w:t>pour améliorer la gestion durable des terres</w:t>
      </w:r>
      <w:r w:rsidR="0091796E" w:rsidRPr="00FC6815">
        <w:rPr>
          <w:rFonts w:cstheme="minorHAnsi"/>
        </w:rPr>
        <w:t>, des pêcheries</w:t>
      </w:r>
      <w:r w:rsidRPr="00FC6815">
        <w:rPr>
          <w:rFonts w:cstheme="minorHAnsi"/>
        </w:rPr>
        <w:t xml:space="preserve"> et la sécurité alimentaire ; </w:t>
      </w:r>
    </w:p>
    <w:p w14:paraId="233423C8" w14:textId="6AD76061" w:rsidR="006420CE" w:rsidRPr="00FC6815" w:rsidRDefault="006420CE" w:rsidP="0091796E">
      <w:pPr>
        <w:pStyle w:val="Paragraphedeliste"/>
        <w:numPr>
          <w:ilvl w:val="0"/>
          <w:numId w:val="56"/>
        </w:numPr>
        <w:spacing w:after="160" w:line="259" w:lineRule="auto"/>
        <w:rPr>
          <w:rFonts w:cstheme="minorHAnsi"/>
        </w:rPr>
      </w:pPr>
      <w:r w:rsidRPr="00FC6815">
        <w:rPr>
          <w:rFonts w:cstheme="minorHAnsi"/>
        </w:rPr>
        <w:t xml:space="preserve">Soutenir </w:t>
      </w:r>
      <w:r w:rsidR="0091796E" w:rsidRPr="00FC6815">
        <w:rPr>
          <w:rFonts w:cstheme="minorHAnsi"/>
        </w:rPr>
        <w:t>la gestion communautaire</w:t>
      </w:r>
      <w:r w:rsidRPr="00FC6815">
        <w:rPr>
          <w:rFonts w:cstheme="minorHAnsi"/>
        </w:rPr>
        <w:t xml:space="preserve"> des ressources marines, y compris les pêcheries locales durables axées sur la sécurité alimentaire et l'amélioratio</w:t>
      </w:r>
      <w:r w:rsidR="0091796E" w:rsidRPr="00FC6815">
        <w:rPr>
          <w:rFonts w:cstheme="minorHAnsi"/>
        </w:rPr>
        <w:t>n du stock</w:t>
      </w:r>
      <w:r w:rsidRPr="00FC6815">
        <w:rPr>
          <w:rFonts w:cstheme="minorHAnsi"/>
        </w:rPr>
        <w:t xml:space="preserve"> ;</w:t>
      </w:r>
    </w:p>
    <w:p w14:paraId="224D73FE" w14:textId="4D5A107A" w:rsidR="006420CE" w:rsidRPr="00FC6815" w:rsidRDefault="006420CE" w:rsidP="0091796E">
      <w:pPr>
        <w:pStyle w:val="Paragraphedeliste"/>
        <w:numPr>
          <w:ilvl w:val="0"/>
          <w:numId w:val="56"/>
        </w:numPr>
        <w:spacing w:after="160" w:line="259" w:lineRule="auto"/>
        <w:rPr>
          <w:rFonts w:cstheme="minorHAnsi"/>
        </w:rPr>
      </w:pPr>
      <w:r w:rsidRPr="00FC6815">
        <w:rPr>
          <w:rFonts w:cstheme="minorHAnsi"/>
        </w:rPr>
        <w:t>Gestion communautaire de la faune, y compris la lutte contre le braconnage et le commerce illégal d'espèces sauvages ;</w:t>
      </w:r>
    </w:p>
    <w:p w14:paraId="1067A3EE" w14:textId="620998C3" w:rsidR="006420CE" w:rsidRPr="00FC6815" w:rsidRDefault="006420CE" w:rsidP="004F56C6">
      <w:pPr>
        <w:pStyle w:val="Paragraphedeliste"/>
        <w:numPr>
          <w:ilvl w:val="0"/>
          <w:numId w:val="56"/>
        </w:numPr>
        <w:spacing w:after="160" w:line="259" w:lineRule="auto"/>
        <w:rPr>
          <w:rFonts w:cstheme="minorHAnsi"/>
          <w:color w:val="201F1E"/>
          <w:bdr w:val="none" w:sz="0" w:space="0" w:color="auto" w:frame="1"/>
        </w:rPr>
      </w:pPr>
      <w:r w:rsidRPr="00FC6815">
        <w:rPr>
          <w:rFonts w:cstheme="minorHAnsi"/>
          <w:color w:val="201F1E"/>
          <w:bdr w:val="none" w:sz="0" w:space="0" w:color="auto" w:frame="1"/>
        </w:rPr>
        <w:t xml:space="preserve">Déploiement d'énergies renouvelables et de technologies </w:t>
      </w:r>
      <w:r w:rsidR="0091796E" w:rsidRPr="00FC6815">
        <w:rPr>
          <w:rFonts w:cstheme="minorHAnsi"/>
          <w:color w:val="201F1E"/>
          <w:bdr w:val="none" w:sz="0" w:space="0" w:color="auto" w:frame="1"/>
        </w:rPr>
        <w:t>à faible émissions de</w:t>
      </w:r>
      <w:r w:rsidR="009C42B8">
        <w:rPr>
          <w:rFonts w:cstheme="minorHAnsi"/>
          <w:color w:val="201F1E"/>
          <w:bdr w:val="none" w:sz="0" w:space="0" w:color="auto" w:frame="1"/>
        </w:rPr>
        <w:t xml:space="preserve">s gaz à effet de serre </w:t>
      </w:r>
      <w:r w:rsidRPr="00FC6815">
        <w:rPr>
          <w:rFonts w:cstheme="minorHAnsi"/>
          <w:color w:val="201F1E"/>
          <w:bdr w:val="none" w:sz="0" w:space="0" w:color="auto" w:frame="1"/>
        </w:rPr>
        <w:t xml:space="preserve">pour une utilisation productive, en </w:t>
      </w:r>
      <w:r w:rsidR="004F56C6" w:rsidRPr="00FC6815">
        <w:rPr>
          <w:rFonts w:cstheme="minorHAnsi"/>
          <w:color w:val="201F1E"/>
          <w:bdr w:val="none" w:sz="0" w:space="0" w:color="auto" w:frame="1"/>
        </w:rPr>
        <w:t>particulier au niveau</w:t>
      </w:r>
      <w:r w:rsidRPr="00FC6815">
        <w:rPr>
          <w:rFonts w:cstheme="minorHAnsi"/>
          <w:color w:val="201F1E"/>
          <w:bdr w:val="none" w:sz="0" w:space="0" w:color="auto" w:frame="1"/>
        </w:rPr>
        <w:t xml:space="preserve"> </w:t>
      </w:r>
      <w:r w:rsidR="004F56C6" w:rsidRPr="00FC6815">
        <w:rPr>
          <w:rFonts w:cstheme="minorHAnsi"/>
          <w:color w:val="201F1E"/>
          <w:bdr w:val="none" w:sz="0" w:space="0" w:color="auto" w:frame="1"/>
        </w:rPr>
        <w:t>d</w:t>
      </w:r>
      <w:r w:rsidRPr="00FC6815">
        <w:rPr>
          <w:rFonts w:cstheme="minorHAnsi"/>
          <w:color w:val="201F1E"/>
          <w:bdr w:val="none" w:sz="0" w:space="0" w:color="auto" w:frame="1"/>
        </w:rPr>
        <w:t>es commu</w:t>
      </w:r>
      <w:r w:rsidR="0091796E" w:rsidRPr="00FC6815">
        <w:rPr>
          <w:rFonts w:cstheme="minorHAnsi"/>
          <w:color w:val="201F1E"/>
          <w:bdr w:val="none" w:sz="0" w:space="0" w:color="auto" w:frame="1"/>
        </w:rPr>
        <w:t>nautés rurales et marginalisées</w:t>
      </w:r>
      <w:r w:rsidRPr="00FC6815">
        <w:rPr>
          <w:rFonts w:cstheme="minorHAnsi"/>
          <w:color w:val="201F1E"/>
          <w:bdr w:val="none" w:sz="0" w:space="0" w:color="auto" w:frame="1"/>
        </w:rPr>
        <w:t>.</w:t>
      </w:r>
    </w:p>
    <w:p w14:paraId="73088DF7" w14:textId="505D5632" w:rsidR="006420CE" w:rsidRPr="00FC6815" w:rsidRDefault="006420CE" w:rsidP="004F56C6">
      <w:pPr>
        <w:pStyle w:val="Paragraphedeliste"/>
        <w:numPr>
          <w:ilvl w:val="0"/>
          <w:numId w:val="56"/>
        </w:numPr>
        <w:spacing w:after="160" w:line="259" w:lineRule="auto"/>
        <w:rPr>
          <w:rFonts w:cstheme="minorHAnsi"/>
          <w:color w:val="201F1E"/>
          <w:bdr w:val="none" w:sz="0" w:space="0" w:color="auto" w:frame="1"/>
        </w:rPr>
      </w:pPr>
      <w:r w:rsidRPr="00FC6815">
        <w:rPr>
          <w:rFonts w:cstheme="minorHAnsi"/>
          <w:color w:val="201F1E"/>
          <w:bdr w:val="none" w:sz="0" w:space="0" w:color="auto" w:frame="1"/>
        </w:rPr>
        <w:t>Soutenir la participation des communautés locales aux dialogues mult</w:t>
      </w:r>
      <w:r w:rsidR="0091796E" w:rsidRPr="00FC6815">
        <w:rPr>
          <w:rFonts w:cstheme="minorHAnsi"/>
          <w:color w:val="201F1E"/>
          <w:bdr w:val="none" w:sz="0" w:space="0" w:color="auto" w:frame="1"/>
        </w:rPr>
        <w:t>ipartites aux niveaux local, régional</w:t>
      </w:r>
      <w:r w:rsidRPr="00FC6815">
        <w:rPr>
          <w:rFonts w:cstheme="minorHAnsi"/>
          <w:color w:val="201F1E"/>
          <w:bdr w:val="none" w:sz="0" w:space="0" w:color="auto" w:frame="1"/>
        </w:rPr>
        <w:t xml:space="preserve"> et national (y compris par le biais de dialogues à distance et numériques) pour fournir des contributions aux politiques et mesures de relèvement après la crise, en particulier en ce qui concerne la gestion de l'environnement et des ressources naturelles</w:t>
      </w:r>
      <w:r w:rsidR="004F56C6" w:rsidRPr="00FC6815">
        <w:rPr>
          <w:rFonts w:cstheme="minorHAnsi"/>
          <w:color w:val="201F1E"/>
          <w:bdr w:val="none" w:sz="0" w:space="0" w:color="auto" w:frame="1"/>
        </w:rPr>
        <w:t> ;</w:t>
      </w:r>
    </w:p>
    <w:p w14:paraId="2A3B38E3" w14:textId="0BB72EC6" w:rsidR="006420CE" w:rsidRPr="00FC6815" w:rsidRDefault="006420CE" w:rsidP="0091796E">
      <w:pPr>
        <w:pStyle w:val="Paragraphedeliste"/>
        <w:numPr>
          <w:ilvl w:val="0"/>
          <w:numId w:val="56"/>
        </w:numPr>
        <w:spacing w:after="160" w:line="259" w:lineRule="auto"/>
        <w:rPr>
          <w:rFonts w:cstheme="minorHAnsi"/>
          <w:color w:val="201F1E"/>
          <w:bdr w:val="none" w:sz="0" w:space="0" w:color="auto" w:frame="1"/>
        </w:rPr>
      </w:pPr>
      <w:r w:rsidRPr="00FC6815">
        <w:rPr>
          <w:rFonts w:cstheme="minorHAnsi"/>
          <w:color w:val="201F1E"/>
          <w:bdr w:val="none" w:sz="0" w:space="0" w:color="auto" w:frame="1"/>
        </w:rPr>
        <w:t xml:space="preserve">Collaborer et établir des partenariats avec des plates-formes d'apprentissage en ligne / à distance pour la sensibilisation et la formation des partenaires du </w:t>
      </w:r>
      <w:r w:rsidR="009C42B8">
        <w:rPr>
          <w:rFonts w:cstheme="minorHAnsi"/>
          <w:color w:val="201F1E"/>
          <w:bdr w:val="none" w:sz="0" w:space="0" w:color="auto" w:frame="1"/>
        </w:rPr>
        <w:t>PMF</w:t>
      </w:r>
      <w:r w:rsidRPr="00FC6815">
        <w:rPr>
          <w:rFonts w:cstheme="minorHAnsi"/>
          <w:color w:val="201F1E"/>
          <w:bdr w:val="none" w:sz="0" w:space="0" w:color="auto" w:frame="1"/>
        </w:rPr>
        <w:t xml:space="preserve"> sur les mesures efficaces de prévention des épidémies, en se concentrant particulièrement sur les groupes vulnérables, t</w:t>
      </w:r>
      <w:r w:rsidR="0091796E" w:rsidRPr="00FC6815">
        <w:rPr>
          <w:rFonts w:cstheme="minorHAnsi"/>
          <w:color w:val="201F1E"/>
          <w:bdr w:val="none" w:sz="0" w:space="0" w:color="auto" w:frame="1"/>
        </w:rPr>
        <w:t>els que les enfants, les jeunes,</w:t>
      </w:r>
      <w:r w:rsidRPr="00FC6815">
        <w:rPr>
          <w:rFonts w:cstheme="minorHAnsi"/>
          <w:color w:val="201F1E"/>
          <w:bdr w:val="none" w:sz="0" w:space="0" w:color="auto" w:frame="1"/>
        </w:rPr>
        <w:t xml:space="preserve"> les femmes et les personnes handicapées et dispenser une formation sur les outils virtuels et leur utilisation dans les communautés à accès limité ou inexpérimentées dans l'utilisation des technologies;</w:t>
      </w:r>
    </w:p>
    <w:p w14:paraId="3D02358E" w14:textId="77777777" w:rsidR="006420CE" w:rsidRPr="00FC6815" w:rsidRDefault="006420CE" w:rsidP="006420CE">
      <w:pPr>
        <w:pStyle w:val="Paragraphedeliste"/>
        <w:numPr>
          <w:ilvl w:val="0"/>
          <w:numId w:val="56"/>
        </w:numPr>
        <w:spacing w:after="160" w:line="259" w:lineRule="auto"/>
        <w:rPr>
          <w:rFonts w:cstheme="minorHAnsi"/>
          <w:color w:val="201F1E"/>
          <w:bdr w:val="none" w:sz="0" w:space="0" w:color="auto" w:frame="1"/>
        </w:rPr>
      </w:pPr>
      <w:r w:rsidRPr="00FC6815">
        <w:rPr>
          <w:rFonts w:cstheme="minorHAnsi"/>
          <w:color w:val="201F1E"/>
          <w:bdr w:val="none" w:sz="0" w:space="0" w:color="auto" w:frame="1"/>
        </w:rPr>
        <w:t>Faciliter l'accès de la communauté à l'innovation sociale et technologique et aux réseaux d'entrepreneurs aux niveaux local, régional et national ;</w:t>
      </w:r>
    </w:p>
    <w:p w14:paraId="244F2809" w14:textId="77777777" w:rsidR="004F56C6" w:rsidRPr="00FC6815" w:rsidRDefault="004F56C6" w:rsidP="001C7D2C">
      <w:pPr>
        <w:pStyle w:val="Sansinterligne"/>
        <w:rPr>
          <w:highlight w:val="yellow"/>
        </w:rPr>
      </w:pPr>
    </w:p>
    <w:p w14:paraId="34589FA2" w14:textId="7936D975" w:rsidR="00B86C33" w:rsidRPr="00FC6815" w:rsidRDefault="008B64D4" w:rsidP="00853E7E">
      <w:pPr>
        <w:shd w:val="clear" w:color="auto" w:fill="C6D9F1" w:themeFill="text2" w:themeFillTint="33"/>
        <w:jc w:val="both"/>
        <w:rPr>
          <w:rFonts w:cstheme="minorHAnsi"/>
          <w:b/>
          <w:bCs/>
          <w:u w:val="single"/>
        </w:rPr>
      </w:pPr>
      <w:r w:rsidRPr="00FC6815">
        <w:rPr>
          <w:rFonts w:cstheme="minorHAnsi"/>
          <w:b/>
          <w:bCs/>
          <w:u w:val="single"/>
        </w:rPr>
        <w:t>V</w:t>
      </w:r>
      <w:r w:rsidR="00511139" w:rsidRPr="00FC6815">
        <w:rPr>
          <w:rFonts w:cstheme="minorHAnsi"/>
          <w:b/>
          <w:bCs/>
          <w:u w:val="single"/>
        </w:rPr>
        <w:t>- Logique d’intervention et impact attendus des projet</w:t>
      </w:r>
      <w:r w:rsidR="003241CE" w:rsidRPr="00FC6815">
        <w:rPr>
          <w:rFonts w:cstheme="minorHAnsi"/>
          <w:b/>
          <w:bCs/>
          <w:u w:val="single"/>
        </w:rPr>
        <w:t>s</w:t>
      </w:r>
      <w:r w:rsidR="00511139" w:rsidRPr="00FC6815">
        <w:rPr>
          <w:rFonts w:cstheme="minorHAnsi"/>
          <w:b/>
          <w:bCs/>
          <w:u w:val="single"/>
        </w:rPr>
        <w:t xml:space="preserve"> </w:t>
      </w:r>
    </w:p>
    <w:p w14:paraId="511F5FB3" w14:textId="372CA59E" w:rsidR="00511139" w:rsidRPr="00FC6815" w:rsidRDefault="00D4520C" w:rsidP="00AB5B26">
      <w:pPr>
        <w:spacing w:before="120"/>
        <w:jc w:val="both"/>
        <w:rPr>
          <w:rFonts w:cstheme="minorHAnsi"/>
        </w:rPr>
      </w:pPr>
      <w:r w:rsidRPr="00FC6815">
        <w:rPr>
          <w:rFonts w:cstheme="minorHAnsi"/>
        </w:rPr>
        <w:t>L’i</w:t>
      </w:r>
      <w:r w:rsidR="00647D32" w:rsidRPr="00FC6815">
        <w:rPr>
          <w:rFonts w:cstheme="minorHAnsi"/>
        </w:rPr>
        <w:t xml:space="preserve">ntervention </w:t>
      </w:r>
      <w:r w:rsidR="00AB5B26" w:rsidRPr="00FC6815">
        <w:rPr>
          <w:rFonts w:cstheme="minorHAnsi"/>
        </w:rPr>
        <w:t>attendue</w:t>
      </w:r>
      <w:r w:rsidR="00647D32" w:rsidRPr="00FC6815">
        <w:rPr>
          <w:rFonts w:cstheme="minorHAnsi"/>
        </w:rPr>
        <w:t xml:space="preserve"> </w:t>
      </w:r>
      <w:r w:rsidR="00AB5B26" w:rsidRPr="00FC6815">
        <w:rPr>
          <w:rFonts w:cstheme="minorHAnsi"/>
        </w:rPr>
        <w:t>de la part des associations,</w:t>
      </w:r>
      <w:r w:rsidR="00647D32" w:rsidRPr="00FC6815">
        <w:rPr>
          <w:rFonts w:cstheme="minorHAnsi"/>
        </w:rPr>
        <w:t xml:space="preserve"> </w:t>
      </w:r>
      <w:r w:rsidR="00C24BA0" w:rsidRPr="00FC6815">
        <w:rPr>
          <w:rFonts w:cstheme="minorHAnsi"/>
        </w:rPr>
        <w:t>GDA/SMSA</w:t>
      </w:r>
      <w:r w:rsidRPr="00FC6815">
        <w:rPr>
          <w:rFonts w:cstheme="minorHAnsi"/>
        </w:rPr>
        <w:t xml:space="preserve"> peut avoir les dimensions suivantes</w:t>
      </w:r>
    </w:p>
    <w:p w14:paraId="447FD0C4" w14:textId="198ECB64" w:rsidR="00D4520C" w:rsidRPr="00FC6815" w:rsidRDefault="00D4520C" w:rsidP="00AB5B26">
      <w:pPr>
        <w:pStyle w:val="Paragraphedeliste"/>
        <w:numPr>
          <w:ilvl w:val="0"/>
          <w:numId w:val="53"/>
        </w:numPr>
        <w:spacing w:before="120"/>
        <w:jc w:val="both"/>
        <w:rPr>
          <w:rFonts w:cstheme="minorHAnsi"/>
        </w:rPr>
      </w:pPr>
      <w:r w:rsidRPr="00FC6815">
        <w:rPr>
          <w:rFonts w:cstheme="minorHAnsi"/>
        </w:rPr>
        <w:t xml:space="preserve">La mise en œuvre d’un </w:t>
      </w:r>
      <w:r w:rsidRPr="00FC6815">
        <w:rPr>
          <w:rFonts w:cstheme="minorHAnsi"/>
          <w:b/>
          <w:bCs/>
        </w:rPr>
        <w:t>model pilote</w:t>
      </w:r>
      <w:r w:rsidRPr="00FC6815">
        <w:rPr>
          <w:rFonts w:cstheme="minorHAnsi"/>
        </w:rPr>
        <w:t xml:space="preserve"> innovant qui peut servir à la fois pour l</w:t>
      </w:r>
      <w:r w:rsidR="00AB5B26" w:rsidRPr="00FC6815">
        <w:rPr>
          <w:rFonts w:cstheme="minorHAnsi"/>
        </w:rPr>
        <w:t>a vulgarisation, la formation et</w:t>
      </w:r>
      <w:r w:rsidRPr="00FC6815">
        <w:rPr>
          <w:rFonts w:cstheme="minorHAnsi"/>
        </w:rPr>
        <w:t xml:space="preserve"> l’apprentissage</w:t>
      </w:r>
      <w:r w:rsidR="009B04CF" w:rsidRPr="00FC6815">
        <w:rPr>
          <w:rFonts w:cstheme="minorHAnsi"/>
        </w:rPr>
        <w:t>.</w:t>
      </w:r>
    </w:p>
    <w:p w14:paraId="6EAB15D4" w14:textId="161D8848" w:rsidR="00D4520C" w:rsidRPr="00FC6815" w:rsidRDefault="00D4520C" w:rsidP="004A5F7B">
      <w:pPr>
        <w:pStyle w:val="Paragraphedeliste"/>
        <w:numPr>
          <w:ilvl w:val="0"/>
          <w:numId w:val="53"/>
        </w:numPr>
        <w:spacing w:before="120"/>
        <w:jc w:val="both"/>
        <w:rPr>
          <w:rFonts w:cstheme="minorHAnsi"/>
        </w:rPr>
      </w:pPr>
      <w:r w:rsidRPr="00FC6815">
        <w:rPr>
          <w:rFonts w:cstheme="minorHAnsi"/>
        </w:rPr>
        <w:t xml:space="preserve">Le développement </w:t>
      </w:r>
      <w:r w:rsidRPr="00FC6815">
        <w:rPr>
          <w:rFonts w:cstheme="minorHAnsi"/>
          <w:b/>
          <w:bCs/>
        </w:rPr>
        <w:t>d’activités promotrices</w:t>
      </w:r>
      <w:r w:rsidRPr="00FC6815">
        <w:rPr>
          <w:rFonts w:cstheme="minorHAnsi"/>
        </w:rPr>
        <w:t xml:space="preserve"> qui contribue</w:t>
      </w:r>
      <w:r w:rsidR="00AB5B26" w:rsidRPr="00FC6815">
        <w:rPr>
          <w:rFonts w:cstheme="minorHAnsi"/>
        </w:rPr>
        <w:t>nt</w:t>
      </w:r>
      <w:r w:rsidRPr="00FC6815">
        <w:rPr>
          <w:rFonts w:cstheme="minorHAnsi"/>
        </w:rPr>
        <w:t xml:space="preserve"> </w:t>
      </w:r>
      <w:r w:rsidR="009B04CF" w:rsidRPr="00FC6815">
        <w:rPr>
          <w:rFonts w:cstheme="minorHAnsi"/>
        </w:rPr>
        <w:t xml:space="preserve">à la sensibilisation et la réduction des risques environnementaux </w:t>
      </w:r>
      <w:r w:rsidR="004A5F7B" w:rsidRPr="00FC6815">
        <w:rPr>
          <w:rFonts w:cstheme="minorHAnsi"/>
        </w:rPr>
        <w:t>(</w:t>
      </w:r>
      <w:r w:rsidRPr="00FC6815">
        <w:rPr>
          <w:rFonts w:cstheme="minorHAnsi"/>
        </w:rPr>
        <w:t xml:space="preserve">communication, promotion, labélisation </w:t>
      </w:r>
      <w:r w:rsidR="009B04CF" w:rsidRPr="00FC6815">
        <w:rPr>
          <w:rFonts w:cstheme="minorHAnsi"/>
        </w:rPr>
        <w:t>ou autres à fort imp</w:t>
      </w:r>
      <w:r w:rsidR="004A5F7B" w:rsidRPr="00FC6815">
        <w:rPr>
          <w:rFonts w:cstheme="minorHAnsi"/>
        </w:rPr>
        <w:t>act sur les communautés locales)</w:t>
      </w:r>
    </w:p>
    <w:p w14:paraId="222C48F0" w14:textId="6D877B7D" w:rsidR="00782380" w:rsidRPr="00FC6815" w:rsidRDefault="00D4520C" w:rsidP="004A5F7B">
      <w:pPr>
        <w:spacing w:before="120"/>
        <w:jc w:val="both"/>
        <w:rPr>
          <w:rFonts w:cstheme="minorHAnsi"/>
          <w:bCs/>
          <w:u w:val="single"/>
        </w:rPr>
      </w:pPr>
      <w:r w:rsidRPr="00FC6815">
        <w:rPr>
          <w:rFonts w:cstheme="minorHAnsi"/>
          <w:bCs/>
          <w:u w:val="single"/>
        </w:rPr>
        <w:t xml:space="preserve">Ainsi, les résultats attendus par ses interventions </w:t>
      </w:r>
      <w:r w:rsidR="004A5F7B" w:rsidRPr="00FC6815">
        <w:rPr>
          <w:rFonts w:cstheme="minorHAnsi"/>
          <w:bCs/>
          <w:u w:val="single"/>
        </w:rPr>
        <w:t>devront avoir</w:t>
      </w:r>
      <w:r w:rsidRPr="00FC6815">
        <w:rPr>
          <w:rFonts w:cstheme="minorHAnsi"/>
          <w:bCs/>
          <w:u w:val="single"/>
        </w:rPr>
        <w:t xml:space="preserve"> un impact</w:t>
      </w:r>
      <w:r w:rsidR="001C7D2C">
        <w:rPr>
          <w:rFonts w:cstheme="minorHAnsi"/>
          <w:bCs/>
          <w:u w:val="single"/>
        </w:rPr>
        <w:t xml:space="preserve"> direct</w:t>
      </w:r>
      <w:r w:rsidRPr="00FC6815">
        <w:rPr>
          <w:rFonts w:cstheme="minorHAnsi"/>
          <w:bCs/>
          <w:u w:val="single"/>
        </w:rPr>
        <w:t xml:space="preserve"> </w:t>
      </w:r>
      <w:r w:rsidR="001C7D2C">
        <w:rPr>
          <w:rFonts w:cstheme="minorHAnsi"/>
          <w:bCs/>
          <w:u w:val="single"/>
        </w:rPr>
        <w:t xml:space="preserve">et socialement inclusif </w:t>
      </w:r>
      <w:r w:rsidRPr="00FC6815">
        <w:rPr>
          <w:rFonts w:cstheme="minorHAnsi"/>
          <w:bCs/>
          <w:u w:val="single"/>
        </w:rPr>
        <w:t>sur le développement durable</w:t>
      </w:r>
      <w:r w:rsidR="004A5F7B" w:rsidRPr="00FC6815">
        <w:rPr>
          <w:rFonts w:cstheme="minorHAnsi"/>
          <w:bCs/>
          <w:u w:val="single"/>
        </w:rPr>
        <w:t xml:space="preserve"> d</w:t>
      </w:r>
      <w:r w:rsidR="009B04CF" w:rsidRPr="00FC6815">
        <w:rPr>
          <w:rFonts w:cstheme="minorHAnsi"/>
          <w:bCs/>
          <w:u w:val="single"/>
        </w:rPr>
        <w:t>es communautés locales.</w:t>
      </w:r>
      <w:r w:rsidRPr="00FC6815">
        <w:rPr>
          <w:rFonts w:cstheme="minorHAnsi"/>
          <w:bCs/>
          <w:u w:val="single"/>
        </w:rPr>
        <w:t xml:space="preserve"> </w:t>
      </w:r>
    </w:p>
    <w:p w14:paraId="17F6DB82" w14:textId="48415683" w:rsidR="00B86C33" w:rsidRPr="00FC6815" w:rsidRDefault="00C7789F" w:rsidP="00853E7E">
      <w:pPr>
        <w:shd w:val="clear" w:color="auto" w:fill="C6D9F1" w:themeFill="text2" w:themeFillTint="33"/>
        <w:jc w:val="both"/>
        <w:rPr>
          <w:rFonts w:cstheme="minorHAnsi"/>
          <w:b/>
          <w:bCs/>
          <w:u w:val="single"/>
        </w:rPr>
      </w:pPr>
      <w:r w:rsidRPr="00FC6815">
        <w:rPr>
          <w:rFonts w:cstheme="minorHAnsi"/>
          <w:b/>
          <w:bCs/>
          <w:u w:val="single"/>
        </w:rPr>
        <w:lastRenderedPageBreak/>
        <w:t>V</w:t>
      </w:r>
      <w:r w:rsidR="00D62DEE" w:rsidRPr="00FC6815">
        <w:rPr>
          <w:rFonts w:cstheme="minorHAnsi"/>
          <w:b/>
          <w:bCs/>
          <w:u w:val="single"/>
        </w:rPr>
        <w:t>I</w:t>
      </w:r>
      <w:r w:rsidRPr="00FC6815">
        <w:rPr>
          <w:rFonts w:cstheme="minorHAnsi"/>
          <w:b/>
          <w:bCs/>
          <w:u w:val="single"/>
        </w:rPr>
        <w:t>-</w:t>
      </w:r>
      <w:r w:rsidR="00E9014C" w:rsidRPr="00FC6815">
        <w:rPr>
          <w:rFonts w:cstheme="minorHAnsi"/>
          <w:b/>
          <w:bCs/>
          <w:u w:val="single"/>
        </w:rPr>
        <w:t>Critères d’éligibilité :</w:t>
      </w:r>
    </w:p>
    <w:p w14:paraId="744FC62B" w14:textId="77777777" w:rsidR="00EA6619" w:rsidRPr="00FC6815" w:rsidRDefault="00E9014C" w:rsidP="009B04CF">
      <w:pPr>
        <w:spacing w:after="120"/>
        <w:jc w:val="both"/>
        <w:textAlignment w:val="top"/>
        <w:rPr>
          <w:rStyle w:val="hps"/>
          <w:rFonts w:cstheme="minorHAnsi"/>
        </w:rPr>
      </w:pPr>
      <w:r w:rsidRPr="00FC6815">
        <w:rPr>
          <w:rStyle w:val="hps"/>
          <w:rFonts w:cstheme="minorHAnsi"/>
        </w:rPr>
        <w:t>Les propositions de projets doivent :</w:t>
      </w:r>
    </w:p>
    <w:p w14:paraId="76860A4F" w14:textId="227D6E4F" w:rsidR="006A38EE" w:rsidRPr="00FC6815" w:rsidRDefault="00EE4590" w:rsidP="004A5F7B">
      <w:pPr>
        <w:pStyle w:val="Paragraphedeliste"/>
        <w:numPr>
          <w:ilvl w:val="0"/>
          <w:numId w:val="55"/>
        </w:numPr>
        <w:spacing w:after="120"/>
        <w:jc w:val="both"/>
        <w:textAlignment w:val="top"/>
        <w:rPr>
          <w:rStyle w:val="hps"/>
          <w:rFonts w:cstheme="minorHAnsi"/>
        </w:rPr>
      </w:pPr>
      <w:r w:rsidRPr="00FC6815">
        <w:rPr>
          <w:rStyle w:val="hps"/>
          <w:rFonts w:cstheme="minorHAnsi"/>
        </w:rPr>
        <w:t>Être</w:t>
      </w:r>
      <w:r w:rsidR="006A38EE" w:rsidRPr="00FC6815">
        <w:rPr>
          <w:rStyle w:val="hps"/>
          <w:rFonts w:cstheme="minorHAnsi"/>
        </w:rPr>
        <w:t xml:space="preserve"> soumis </w:t>
      </w:r>
      <w:r w:rsidR="00C87358" w:rsidRPr="00FC6815">
        <w:rPr>
          <w:rStyle w:val="hps"/>
          <w:rFonts w:cstheme="minorHAnsi"/>
        </w:rPr>
        <w:t xml:space="preserve">par une association ou </w:t>
      </w:r>
      <w:r w:rsidR="00C24BA0" w:rsidRPr="00FC6815">
        <w:rPr>
          <w:rStyle w:val="hps"/>
          <w:rFonts w:cstheme="minorHAnsi"/>
        </w:rPr>
        <w:t>GDA/SMSA</w:t>
      </w:r>
      <w:r w:rsidR="00C87358" w:rsidRPr="00FC6815">
        <w:rPr>
          <w:rStyle w:val="hps"/>
          <w:rFonts w:cstheme="minorHAnsi"/>
        </w:rPr>
        <w:t xml:space="preserve"> </w:t>
      </w:r>
      <w:r w:rsidR="006A38EE" w:rsidRPr="00FC6815">
        <w:rPr>
          <w:rStyle w:val="hps"/>
          <w:rFonts w:cstheme="minorHAnsi"/>
        </w:rPr>
        <w:t>de droit Tunisien</w:t>
      </w:r>
    </w:p>
    <w:p w14:paraId="7EC17A62" w14:textId="5FECC907" w:rsidR="006A38EE" w:rsidRPr="00FC6815" w:rsidRDefault="00EE4590" w:rsidP="004A5F7B">
      <w:pPr>
        <w:pStyle w:val="Paragraphedeliste"/>
        <w:numPr>
          <w:ilvl w:val="0"/>
          <w:numId w:val="55"/>
        </w:numPr>
        <w:spacing w:after="120"/>
        <w:jc w:val="both"/>
        <w:textAlignment w:val="top"/>
        <w:rPr>
          <w:rStyle w:val="hps"/>
          <w:rFonts w:cstheme="minorHAnsi"/>
        </w:rPr>
      </w:pPr>
      <w:r w:rsidRPr="00FC6815">
        <w:rPr>
          <w:rStyle w:val="hps"/>
          <w:rFonts w:cstheme="minorHAnsi"/>
        </w:rPr>
        <w:t>Être</w:t>
      </w:r>
      <w:r w:rsidR="00114B20" w:rsidRPr="00FC6815">
        <w:rPr>
          <w:rStyle w:val="hps"/>
          <w:rFonts w:cstheme="minorHAnsi"/>
        </w:rPr>
        <w:t xml:space="preserve"> en relation avec le</w:t>
      </w:r>
      <w:r w:rsidR="00C87358" w:rsidRPr="00FC6815">
        <w:rPr>
          <w:rStyle w:val="hps"/>
          <w:rFonts w:cstheme="minorHAnsi"/>
        </w:rPr>
        <w:t xml:space="preserve">s objectifs </w:t>
      </w:r>
      <w:r w:rsidR="00A12176" w:rsidRPr="00FC6815">
        <w:rPr>
          <w:rStyle w:val="hps"/>
          <w:rFonts w:cstheme="minorHAnsi"/>
        </w:rPr>
        <w:t>de l’appel</w:t>
      </w:r>
      <w:r w:rsidR="00C87358" w:rsidRPr="00FC6815">
        <w:rPr>
          <w:rStyle w:val="hps"/>
          <w:rFonts w:cstheme="minorHAnsi"/>
        </w:rPr>
        <w:t xml:space="preserve"> (voir point III</w:t>
      </w:r>
      <w:r w:rsidR="00C35011" w:rsidRPr="00FC6815">
        <w:rPr>
          <w:rStyle w:val="hps"/>
          <w:rFonts w:cstheme="minorHAnsi"/>
        </w:rPr>
        <w:t xml:space="preserve"> et IV</w:t>
      </w:r>
      <w:r w:rsidR="00C87358" w:rsidRPr="00FC6815">
        <w:rPr>
          <w:rStyle w:val="hps"/>
          <w:rFonts w:cstheme="minorHAnsi"/>
        </w:rPr>
        <w:t>)</w:t>
      </w:r>
    </w:p>
    <w:p w14:paraId="1038C66B" w14:textId="77777777" w:rsidR="000F4453" w:rsidRDefault="00A12176" w:rsidP="000F4453">
      <w:pPr>
        <w:pStyle w:val="Paragraphedeliste"/>
        <w:numPr>
          <w:ilvl w:val="0"/>
          <w:numId w:val="55"/>
        </w:numPr>
        <w:spacing w:after="120"/>
        <w:jc w:val="both"/>
        <w:textAlignment w:val="top"/>
        <w:rPr>
          <w:rStyle w:val="hps"/>
          <w:rFonts w:cstheme="minorHAnsi"/>
        </w:rPr>
      </w:pPr>
      <w:r w:rsidRPr="00FC6815">
        <w:rPr>
          <w:rStyle w:val="hps"/>
          <w:rFonts w:cstheme="minorHAnsi"/>
        </w:rPr>
        <w:t>S’appuyer</w:t>
      </w:r>
      <w:r w:rsidR="006A38EE" w:rsidRPr="00FC6815">
        <w:rPr>
          <w:rStyle w:val="hps"/>
          <w:rFonts w:cstheme="minorHAnsi"/>
        </w:rPr>
        <w:t xml:space="preserve"> sur la participation communautaire lors de la conception, de la mise en œuvre et de l‘évaluation des projets ;</w:t>
      </w:r>
    </w:p>
    <w:p w14:paraId="432F0E73" w14:textId="2D1344D5" w:rsidR="000F4453" w:rsidRPr="000F4453" w:rsidRDefault="000F4453" w:rsidP="000F4453">
      <w:pPr>
        <w:pStyle w:val="Paragraphedeliste"/>
        <w:numPr>
          <w:ilvl w:val="0"/>
          <w:numId w:val="55"/>
        </w:numPr>
        <w:spacing w:after="120"/>
        <w:jc w:val="both"/>
        <w:textAlignment w:val="top"/>
        <w:rPr>
          <w:rFonts w:cstheme="minorHAnsi"/>
        </w:rPr>
      </w:pPr>
      <w:r w:rsidRPr="000F4453">
        <w:rPr>
          <w:rStyle w:val="hps"/>
          <w:rFonts w:cstheme="minorHAnsi"/>
        </w:rPr>
        <w:t>Être mises en œuvre dans les paysages spécifiés</w:t>
      </w:r>
      <w:r w:rsidRPr="000F4453">
        <w:t xml:space="preserve"> dans le cadre de cet appel à projets </w:t>
      </w:r>
    </w:p>
    <w:p w14:paraId="6C459F26" w14:textId="3F58B9BC" w:rsidR="006A38EE" w:rsidRPr="00FC6815" w:rsidRDefault="00A12176" w:rsidP="004A5F7B">
      <w:pPr>
        <w:pStyle w:val="Paragraphedeliste"/>
        <w:numPr>
          <w:ilvl w:val="0"/>
          <w:numId w:val="55"/>
        </w:numPr>
        <w:spacing w:after="120"/>
        <w:jc w:val="both"/>
        <w:textAlignment w:val="top"/>
        <w:rPr>
          <w:rStyle w:val="hps"/>
          <w:rFonts w:cstheme="minorHAnsi"/>
        </w:rPr>
      </w:pPr>
      <w:r w:rsidRPr="00FC6815">
        <w:rPr>
          <w:rStyle w:val="hps"/>
          <w:rFonts w:cstheme="minorHAnsi"/>
        </w:rPr>
        <w:t>Prendre</w:t>
      </w:r>
      <w:r w:rsidR="006A38EE" w:rsidRPr="00FC6815">
        <w:rPr>
          <w:rStyle w:val="hps"/>
          <w:rFonts w:cstheme="minorHAnsi"/>
        </w:rPr>
        <w:t xml:space="preserve"> en considération l’approche genre et impliquer les jeunes ;</w:t>
      </w:r>
    </w:p>
    <w:p w14:paraId="45F75DEE" w14:textId="52441498" w:rsidR="006A38EE" w:rsidRPr="00FC6815" w:rsidRDefault="00A12176" w:rsidP="004A5F7B">
      <w:pPr>
        <w:pStyle w:val="Paragraphedeliste"/>
        <w:numPr>
          <w:ilvl w:val="0"/>
          <w:numId w:val="55"/>
        </w:numPr>
        <w:spacing w:after="120"/>
        <w:jc w:val="both"/>
        <w:textAlignment w:val="top"/>
        <w:rPr>
          <w:rStyle w:val="hps"/>
          <w:rFonts w:cstheme="minorHAnsi"/>
        </w:rPr>
      </w:pPr>
      <w:r w:rsidRPr="00FC6815">
        <w:rPr>
          <w:rStyle w:val="hps"/>
          <w:rFonts w:cstheme="minorHAnsi"/>
        </w:rPr>
        <w:t>Avoir</w:t>
      </w:r>
      <w:r w:rsidR="006A38EE" w:rsidRPr="00FC6815">
        <w:rPr>
          <w:rStyle w:val="hps"/>
          <w:rFonts w:cstheme="minorHAnsi"/>
        </w:rPr>
        <w:t xml:space="preserve"> un impact évident </w:t>
      </w:r>
      <w:r w:rsidR="00C87358" w:rsidRPr="00FC6815">
        <w:rPr>
          <w:rStyle w:val="hps"/>
          <w:rFonts w:cstheme="minorHAnsi"/>
        </w:rPr>
        <w:t>et concret sur les</w:t>
      </w:r>
      <w:r w:rsidR="006A38EE" w:rsidRPr="00FC6815">
        <w:rPr>
          <w:rStyle w:val="hps"/>
          <w:rFonts w:cstheme="minorHAnsi"/>
        </w:rPr>
        <w:t xml:space="preserve"> communauté</w:t>
      </w:r>
      <w:r w:rsidR="00C87358" w:rsidRPr="00FC6815">
        <w:rPr>
          <w:rStyle w:val="hps"/>
          <w:rFonts w:cstheme="minorHAnsi"/>
        </w:rPr>
        <w:t>s</w:t>
      </w:r>
      <w:r w:rsidR="006A38EE" w:rsidRPr="00FC6815">
        <w:rPr>
          <w:rStyle w:val="hps"/>
          <w:rFonts w:cstheme="minorHAnsi"/>
        </w:rPr>
        <w:t xml:space="preserve"> et sur la conservation des paysages </w:t>
      </w:r>
    </w:p>
    <w:p w14:paraId="29E8858C" w14:textId="77777777" w:rsidR="000F4453" w:rsidRDefault="00A12176" w:rsidP="000F4453">
      <w:pPr>
        <w:pStyle w:val="Paragraphedeliste"/>
        <w:numPr>
          <w:ilvl w:val="0"/>
          <w:numId w:val="55"/>
        </w:numPr>
        <w:spacing w:after="120"/>
        <w:jc w:val="both"/>
        <w:textAlignment w:val="top"/>
        <w:rPr>
          <w:rStyle w:val="hps"/>
          <w:rFonts w:cstheme="minorHAnsi"/>
        </w:rPr>
      </w:pPr>
      <w:r w:rsidRPr="00FC6815">
        <w:rPr>
          <w:rStyle w:val="hps"/>
          <w:rFonts w:cstheme="minorHAnsi"/>
        </w:rPr>
        <w:t>Contribuer</w:t>
      </w:r>
      <w:r w:rsidR="006A38EE" w:rsidRPr="00FC6815">
        <w:rPr>
          <w:rStyle w:val="hps"/>
          <w:rFonts w:cstheme="minorHAnsi"/>
        </w:rPr>
        <w:t xml:space="preserve"> avec un cofinancement en nature et en numéraire</w:t>
      </w:r>
    </w:p>
    <w:p w14:paraId="288C76FB" w14:textId="3A59F081" w:rsidR="000F4453" w:rsidRPr="000F4453" w:rsidRDefault="000F4453" w:rsidP="000F4453">
      <w:pPr>
        <w:pStyle w:val="Paragraphedeliste"/>
        <w:numPr>
          <w:ilvl w:val="0"/>
          <w:numId w:val="55"/>
        </w:numPr>
        <w:spacing w:after="120"/>
        <w:jc w:val="both"/>
        <w:textAlignment w:val="top"/>
        <w:rPr>
          <w:rFonts w:cstheme="minorHAnsi"/>
        </w:rPr>
      </w:pPr>
      <w:r w:rsidRPr="000F4453">
        <w:t xml:space="preserve">Être réalisées dans un délai de </w:t>
      </w:r>
      <w:r>
        <w:t>12</w:t>
      </w:r>
      <w:r w:rsidRPr="000F4453">
        <w:t xml:space="preserve"> mois maximum. </w:t>
      </w:r>
    </w:p>
    <w:p w14:paraId="65A7EE28" w14:textId="77777777" w:rsidR="004A5F7B" w:rsidRPr="00FC6815" w:rsidRDefault="004A5F7B" w:rsidP="006A38EE">
      <w:pPr>
        <w:pStyle w:val="Paragraphedeliste"/>
        <w:spacing w:after="120" w:line="240" w:lineRule="auto"/>
        <w:jc w:val="both"/>
        <w:textAlignment w:val="top"/>
        <w:rPr>
          <w:rStyle w:val="hps"/>
          <w:rFonts w:cstheme="minorHAnsi"/>
        </w:rPr>
      </w:pPr>
    </w:p>
    <w:p w14:paraId="7F0B4BC4" w14:textId="0DA0C6EB" w:rsidR="00B86C33" w:rsidRPr="00FC6815" w:rsidRDefault="00C7789F" w:rsidP="00853E7E">
      <w:pPr>
        <w:shd w:val="clear" w:color="auto" w:fill="C6D9F1" w:themeFill="text2" w:themeFillTint="33"/>
        <w:jc w:val="both"/>
        <w:rPr>
          <w:rFonts w:cstheme="minorHAnsi"/>
          <w:b/>
          <w:bCs/>
          <w:u w:val="single"/>
        </w:rPr>
      </w:pPr>
      <w:r w:rsidRPr="00FC6815">
        <w:rPr>
          <w:rFonts w:cstheme="minorHAnsi"/>
          <w:b/>
          <w:bCs/>
          <w:u w:val="single"/>
        </w:rPr>
        <w:t>VI</w:t>
      </w:r>
      <w:r w:rsidR="00D62DEE" w:rsidRPr="00FC6815">
        <w:rPr>
          <w:rFonts w:cstheme="minorHAnsi"/>
          <w:b/>
          <w:bCs/>
          <w:u w:val="single"/>
        </w:rPr>
        <w:t>I</w:t>
      </w:r>
      <w:r w:rsidRPr="00FC6815">
        <w:rPr>
          <w:rFonts w:cstheme="minorHAnsi"/>
          <w:b/>
          <w:bCs/>
          <w:u w:val="single"/>
        </w:rPr>
        <w:t>-</w:t>
      </w:r>
      <w:r w:rsidR="00E9014C" w:rsidRPr="00FC6815">
        <w:rPr>
          <w:rFonts w:cstheme="minorHAnsi"/>
          <w:b/>
          <w:bCs/>
          <w:u w:val="single"/>
        </w:rPr>
        <w:t>Budget</w:t>
      </w:r>
    </w:p>
    <w:p w14:paraId="5B42EE56" w14:textId="77777777" w:rsidR="008B1C47" w:rsidRPr="00FC6815" w:rsidRDefault="00E9014C" w:rsidP="008B1C47">
      <w:pPr>
        <w:jc w:val="both"/>
        <w:rPr>
          <w:rFonts w:cstheme="minorHAnsi"/>
        </w:rPr>
      </w:pPr>
      <w:r w:rsidRPr="00FC6815">
        <w:rPr>
          <w:rFonts w:cstheme="minorHAnsi"/>
        </w:rPr>
        <w:t>L’octroi de subventions dans le cadre de cet appel à projets suivra les lignes directrices opérationnelles du PMF FEM, et le montant maximal de la subvention pour chaque projet ne doit pas dépasser la limite de 50.000 USD.</w:t>
      </w:r>
    </w:p>
    <w:p w14:paraId="501294A9" w14:textId="741BB600" w:rsidR="008B1C47" w:rsidRPr="00FC6815" w:rsidRDefault="008B1C47" w:rsidP="008B1C47">
      <w:pPr>
        <w:jc w:val="both"/>
        <w:rPr>
          <w:rFonts w:cstheme="minorHAnsi"/>
        </w:rPr>
      </w:pPr>
      <w:r w:rsidRPr="00FC6815">
        <w:rPr>
          <w:rFonts w:cstheme="minorHAnsi"/>
        </w:rPr>
        <w:t>L</w:t>
      </w:r>
      <w:r w:rsidR="00E9014C" w:rsidRPr="00FC6815">
        <w:rPr>
          <w:rFonts w:cstheme="minorHAnsi"/>
        </w:rPr>
        <w:t>a</w:t>
      </w:r>
      <w:r w:rsidR="00BE0A33" w:rsidRPr="00FC6815">
        <w:rPr>
          <w:rFonts w:cstheme="minorHAnsi"/>
        </w:rPr>
        <w:t xml:space="preserve"> moyenne de financement </w:t>
      </w:r>
      <w:r w:rsidRPr="00FC6815">
        <w:rPr>
          <w:rFonts w:cstheme="minorHAnsi"/>
        </w:rPr>
        <w:t xml:space="preserve">étant de </w:t>
      </w:r>
      <w:r w:rsidR="00BE0A33" w:rsidRPr="00FC6815">
        <w:rPr>
          <w:rFonts w:cstheme="minorHAnsi"/>
        </w:rPr>
        <w:t>2</w:t>
      </w:r>
      <w:r w:rsidR="00E9014C" w:rsidRPr="00FC6815">
        <w:rPr>
          <w:rFonts w:cstheme="minorHAnsi"/>
        </w:rPr>
        <w:t>5.000 USD</w:t>
      </w:r>
      <w:r w:rsidRPr="00FC6815">
        <w:rPr>
          <w:rFonts w:cstheme="minorHAnsi"/>
        </w:rPr>
        <w:t>, le plafond de financement ne sera accordé qu’à des projets ayant une portée importante et confirmé.</w:t>
      </w:r>
    </w:p>
    <w:p w14:paraId="4C8D67E9" w14:textId="435339AC" w:rsidR="00F5202C" w:rsidRPr="00FC6815" w:rsidRDefault="00E9014C" w:rsidP="009B04CF">
      <w:pPr>
        <w:jc w:val="both"/>
        <w:rPr>
          <w:rFonts w:cstheme="minorHAnsi"/>
        </w:rPr>
      </w:pPr>
      <w:r w:rsidRPr="00FC6815">
        <w:rPr>
          <w:rFonts w:cstheme="minorHAnsi"/>
        </w:rPr>
        <w:t>Un cofinancement en</w:t>
      </w:r>
      <w:r w:rsidR="00551687" w:rsidRPr="00FC6815">
        <w:rPr>
          <w:rFonts w:cstheme="minorHAnsi"/>
        </w:rPr>
        <w:t xml:space="preserve"> nature et en espèces est exigé et doit être spécifié dans la fiche de projet.</w:t>
      </w:r>
      <w:r w:rsidR="008B1C47" w:rsidRPr="00FC6815">
        <w:rPr>
          <w:rStyle w:val="Appelnotedebasdep"/>
          <w:rFonts w:cstheme="minorHAnsi"/>
        </w:rPr>
        <w:footnoteReference w:id="1"/>
      </w:r>
    </w:p>
    <w:p w14:paraId="6C20F407" w14:textId="6BFBEB5A" w:rsidR="00B86C33" w:rsidRPr="00FC6815" w:rsidRDefault="00C7789F" w:rsidP="00853E7E">
      <w:pPr>
        <w:shd w:val="clear" w:color="auto" w:fill="C6D9F1" w:themeFill="text2" w:themeFillTint="33"/>
        <w:jc w:val="both"/>
        <w:rPr>
          <w:rFonts w:cstheme="minorHAnsi"/>
          <w:b/>
          <w:bCs/>
          <w:u w:val="single"/>
        </w:rPr>
      </w:pPr>
      <w:r w:rsidRPr="00FC6815">
        <w:rPr>
          <w:rFonts w:cstheme="minorHAnsi"/>
          <w:b/>
          <w:bCs/>
          <w:u w:val="single"/>
        </w:rPr>
        <w:t>VI</w:t>
      </w:r>
      <w:r w:rsidR="00D62DEE" w:rsidRPr="00FC6815">
        <w:rPr>
          <w:rFonts w:cstheme="minorHAnsi"/>
          <w:b/>
          <w:bCs/>
          <w:u w:val="single"/>
        </w:rPr>
        <w:t>I</w:t>
      </w:r>
      <w:r w:rsidRPr="00FC6815">
        <w:rPr>
          <w:rFonts w:cstheme="minorHAnsi"/>
          <w:b/>
          <w:bCs/>
          <w:u w:val="single"/>
        </w:rPr>
        <w:t>I-</w:t>
      </w:r>
      <w:r w:rsidR="00E9014C" w:rsidRPr="00FC6815">
        <w:rPr>
          <w:rFonts w:cstheme="minorHAnsi"/>
          <w:b/>
          <w:bCs/>
          <w:u w:val="single"/>
        </w:rPr>
        <w:t xml:space="preserve">Durée des projets </w:t>
      </w:r>
    </w:p>
    <w:p w14:paraId="473E946C" w14:textId="0E90AACC" w:rsidR="00E0255C" w:rsidRPr="00FC6815" w:rsidRDefault="00E9014C" w:rsidP="00AB5B26">
      <w:pPr>
        <w:spacing w:line="240" w:lineRule="auto"/>
        <w:jc w:val="both"/>
        <w:rPr>
          <w:rFonts w:cstheme="minorHAnsi"/>
        </w:rPr>
      </w:pPr>
      <w:r w:rsidRPr="00FC6815">
        <w:rPr>
          <w:rFonts w:cstheme="minorHAnsi"/>
        </w:rPr>
        <w:t xml:space="preserve">La durée </w:t>
      </w:r>
      <w:r w:rsidR="00AB5B26" w:rsidRPr="00FC6815">
        <w:rPr>
          <w:rFonts w:cstheme="minorHAnsi"/>
        </w:rPr>
        <w:t xml:space="preserve">maximale </w:t>
      </w:r>
      <w:r w:rsidRPr="00FC6815">
        <w:rPr>
          <w:rFonts w:cstheme="minorHAnsi"/>
        </w:rPr>
        <w:t xml:space="preserve">de chaque projet </w:t>
      </w:r>
      <w:r w:rsidR="00BE2473" w:rsidRPr="00FC6815">
        <w:rPr>
          <w:rFonts w:cstheme="minorHAnsi"/>
        </w:rPr>
        <w:t xml:space="preserve">est de </w:t>
      </w:r>
      <w:r w:rsidR="00A12176" w:rsidRPr="00FC6815">
        <w:rPr>
          <w:rFonts w:cstheme="minorHAnsi"/>
        </w:rPr>
        <w:t>12</w:t>
      </w:r>
      <w:r w:rsidR="00BE2473" w:rsidRPr="00FC6815">
        <w:rPr>
          <w:rFonts w:cstheme="minorHAnsi"/>
        </w:rPr>
        <w:t xml:space="preserve"> mois</w:t>
      </w:r>
      <w:r w:rsidRPr="00FC6815">
        <w:rPr>
          <w:rFonts w:cstheme="minorHAnsi"/>
        </w:rPr>
        <w:t xml:space="preserve">. </w:t>
      </w:r>
    </w:p>
    <w:p w14:paraId="5EF50530" w14:textId="77777777" w:rsidR="00DB4C60" w:rsidRPr="00FC6815" w:rsidRDefault="00DB4C60" w:rsidP="00DB4C60">
      <w:pPr>
        <w:pStyle w:val="Sansinterligne"/>
        <w:rPr>
          <w:rFonts w:cstheme="minorHAnsi"/>
        </w:rPr>
      </w:pPr>
    </w:p>
    <w:p w14:paraId="5415DB0A" w14:textId="1A0D04FC" w:rsidR="00B86C33" w:rsidRPr="00FC6815" w:rsidRDefault="00D62DEE" w:rsidP="00853E7E">
      <w:pPr>
        <w:shd w:val="clear" w:color="auto" w:fill="C6D9F1" w:themeFill="text2" w:themeFillTint="33"/>
        <w:jc w:val="both"/>
        <w:rPr>
          <w:rFonts w:cstheme="minorHAnsi"/>
          <w:b/>
          <w:bCs/>
          <w:u w:val="single"/>
        </w:rPr>
      </w:pPr>
      <w:r w:rsidRPr="00FC6815">
        <w:rPr>
          <w:rFonts w:cstheme="minorHAnsi"/>
          <w:b/>
          <w:bCs/>
          <w:u w:val="single"/>
        </w:rPr>
        <w:t>IX</w:t>
      </w:r>
      <w:r w:rsidR="00C7789F" w:rsidRPr="00FC6815">
        <w:rPr>
          <w:rFonts w:cstheme="minorHAnsi"/>
          <w:b/>
          <w:bCs/>
          <w:u w:val="single"/>
        </w:rPr>
        <w:t>-</w:t>
      </w:r>
      <w:r w:rsidR="00E74693" w:rsidRPr="00FC6815">
        <w:rPr>
          <w:rFonts w:cstheme="minorHAnsi"/>
          <w:b/>
          <w:bCs/>
          <w:u w:val="single"/>
        </w:rPr>
        <w:t>M</w:t>
      </w:r>
      <w:r w:rsidR="00E9014C" w:rsidRPr="00FC6815">
        <w:rPr>
          <w:rFonts w:cstheme="minorHAnsi"/>
          <w:b/>
          <w:bCs/>
          <w:u w:val="single"/>
        </w:rPr>
        <w:t xml:space="preserve">odalités de soumission </w:t>
      </w:r>
    </w:p>
    <w:p w14:paraId="6580E493" w14:textId="72F6B54A" w:rsidR="004E275F" w:rsidRPr="00FC6815" w:rsidRDefault="00E9014C" w:rsidP="00AB5B26">
      <w:pPr>
        <w:spacing w:line="240" w:lineRule="auto"/>
        <w:jc w:val="both"/>
        <w:rPr>
          <w:rFonts w:cstheme="minorHAnsi"/>
        </w:rPr>
      </w:pPr>
      <w:r w:rsidRPr="00FC6815">
        <w:rPr>
          <w:rFonts w:cstheme="minorHAnsi"/>
        </w:rPr>
        <w:t>Les propositions complètes doivent être reçues au plus tard le</w:t>
      </w:r>
      <w:r w:rsidR="00112F78" w:rsidRPr="00FC6815">
        <w:rPr>
          <w:rFonts w:cstheme="minorHAnsi"/>
        </w:rPr>
        <w:t xml:space="preserve"> </w:t>
      </w:r>
      <w:r w:rsidR="00A12176" w:rsidRPr="00FC6815">
        <w:rPr>
          <w:rFonts w:cstheme="minorHAnsi"/>
        </w:rPr>
        <w:t>26 juin 2022</w:t>
      </w:r>
      <w:r w:rsidR="00112F78" w:rsidRPr="00FC6815">
        <w:rPr>
          <w:rFonts w:cstheme="minorHAnsi"/>
        </w:rPr>
        <w:t>, à 1</w:t>
      </w:r>
      <w:r w:rsidR="00A12176" w:rsidRPr="00FC6815">
        <w:rPr>
          <w:rFonts w:cstheme="minorHAnsi"/>
        </w:rPr>
        <w:t>7</w:t>
      </w:r>
      <w:r w:rsidRPr="00FC6815">
        <w:rPr>
          <w:rFonts w:cstheme="minorHAnsi"/>
        </w:rPr>
        <w:t>h00</w:t>
      </w:r>
      <w:r w:rsidR="008609F7" w:rsidRPr="00FC6815">
        <w:rPr>
          <w:rFonts w:cstheme="minorHAnsi"/>
        </w:rPr>
        <w:t xml:space="preserve">, par </w:t>
      </w:r>
      <w:proofErr w:type="gramStart"/>
      <w:r w:rsidR="008609F7" w:rsidRPr="00FC6815">
        <w:rPr>
          <w:rFonts w:cstheme="minorHAnsi"/>
        </w:rPr>
        <w:t>e</w:t>
      </w:r>
      <w:r w:rsidRPr="00FC6815">
        <w:rPr>
          <w:rFonts w:cstheme="minorHAnsi"/>
        </w:rPr>
        <w:t>mail</w:t>
      </w:r>
      <w:proofErr w:type="gramEnd"/>
      <w:r w:rsidRPr="00FC6815">
        <w:rPr>
          <w:rFonts w:cstheme="minorHAnsi"/>
        </w:rPr>
        <w:t xml:space="preserve"> à l’adresse suivante : </w:t>
      </w:r>
      <w:hyperlink r:id="rId8" w:history="1">
        <w:r w:rsidR="00A12176" w:rsidRPr="00FC6815">
          <w:rPr>
            <w:rStyle w:val="Lienhypertexte"/>
            <w:rFonts w:eastAsia="Times New Roman" w:cstheme="minorHAnsi"/>
            <w:b/>
            <w:bCs/>
          </w:rPr>
          <w:t>ezzeddinef@unops.org</w:t>
        </w:r>
      </w:hyperlink>
      <w:r w:rsidR="00AB5B26" w:rsidRPr="00FC6815">
        <w:rPr>
          <w:rFonts w:cstheme="minorHAnsi"/>
        </w:rPr>
        <w:t xml:space="preserve"> </w:t>
      </w:r>
      <w:r w:rsidR="00551687" w:rsidRPr="00FC6815">
        <w:rPr>
          <w:rFonts w:cstheme="minorHAnsi"/>
        </w:rPr>
        <w:t xml:space="preserve"> </w:t>
      </w:r>
    </w:p>
    <w:p w14:paraId="1CCDC25B" w14:textId="77C94A20" w:rsidR="00B204AA" w:rsidRPr="00FC6815" w:rsidRDefault="00114B20" w:rsidP="00112F78">
      <w:pPr>
        <w:spacing w:line="240" w:lineRule="auto"/>
        <w:jc w:val="both"/>
        <w:rPr>
          <w:rFonts w:cstheme="minorHAnsi"/>
        </w:rPr>
      </w:pPr>
      <w:r w:rsidRPr="00FC6815">
        <w:rPr>
          <w:rFonts w:cstheme="minorHAnsi"/>
        </w:rPr>
        <w:t>A</w:t>
      </w:r>
      <w:r w:rsidR="00DB7925" w:rsidRPr="00FC6815">
        <w:rPr>
          <w:rFonts w:cstheme="minorHAnsi"/>
        </w:rPr>
        <w:t xml:space="preserve">vec la mention suivante : Ne pas ouvrir </w:t>
      </w:r>
      <w:r w:rsidR="009B04CF" w:rsidRPr="00FC6815">
        <w:rPr>
          <w:rFonts w:cstheme="minorHAnsi"/>
        </w:rPr>
        <w:t>TUN/SGP/OP6/CORE/</w:t>
      </w:r>
      <w:r w:rsidR="00A12176" w:rsidRPr="00FC6815">
        <w:rPr>
          <w:rFonts w:cstheme="minorHAnsi"/>
        </w:rPr>
        <w:t>5</w:t>
      </w:r>
    </w:p>
    <w:p w14:paraId="1CA5E691" w14:textId="17783EF0" w:rsidR="00E0255C" w:rsidRPr="00FC6815" w:rsidRDefault="00E9014C" w:rsidP="003C66D9">
      <w:pPr>
        <w:spacing w:after="0"/>
        <w:jc w:val="both"/>
        <w:rPr>
          <w:rFonts w:cstheme="minorHAnsi"/>
        </w:rPr>
      </w:pPr>
      <w:r w:rsidRPr="00FC6815">
        <w:rPr>
          <w:rFonts w:cstheme="minorHAnsi"/>
        </w:rPr>
        <w:t xml:space="preserve">Le dossier de candidature </w:t>
      </w:r>
      <w:r w:rsidR="001A68B0" w:rsidRPr="00FC6815">
        <w:rPr>
          <w:rFonts w:cstheme="minorHAnsi"/>
        </w:rPr>
        <w:t>doit comporter l</w:t>
      </w:r>
      <w:r w:rsidRPr="00FC6815">
        <w:rPr>
          <w:rFonts w:cstheme="minorHAnsi"/>
        </w:rPr>
        <w:t xml:space="preserve">es </w:t>
      </w:r>
      <w:r w:rsidR="001A68B0" w:rsidRPr="00FC6815">
        <w:rPr>
          <w:rFonts w:cstheme="minorHAnsi"/>
        </w:rPr>
        <w:t xml:space="preserve">documents </w:t>
      </w:r>
      <w:r w:rsidRPr="00FC6815">
        <w:rPr>
          <w:rFonts w:cstheme="minorHAnsi"/>
        </w:rPr>
        <w:t xml:space="preserve">suivants : </w:t>
      </w:r>
    </w:p>
    <w:p w14:paraId="238B036C" w14:textId="5723BC34" w:rsidR="00E0255C" w:rsidRPr="00FC6815" w:rsidRDefault="00E9014C" w:rsidP="003C66D9">
      <w:pPr>
        <w:pStyle w:val="Paragraphedeliste"/>
        <w:numPr>
          <w:ilvl w:val="0"/>
          <w:numId w:val="9"/>
        </w:numPr>
        <w:spacing w:after="0"/>
        <w:jc w:val="both"/>
        <w:rPr>
          <w:rFonts w:cstheme="minorHAnsi"/>
        </w:rPr>
      </w:pPr>
      <w:r w:rsidRPr="00FC6815">
        <w:rPr>
          <w:rFonts w:cstheme="minorHAnsi"/>
        </w:rPr>
        <w:t xml:space="preserve">Le formulaire </w:t>
      </w:r>
      <w:r w:rsidR="00141E34" w:rsidRPr="00FC6815">
        <w:rPr>
          <w:rFonts w:cstheme="minorHAnsi"/>
        </w:rPr>
        <w:t xml:space="preserve">annexe 1 </w:t>
      </w:r>
      <w:r w:rsidRPr="00FC6815">
        <w:rPr>
          <w:rFonts w:cstheme="minorHAnsi"/>
        </w:rPr>
        <w:t>ci-joint dûment complété</w:t>
      </w:r>
      <w:r w:rsidR="00BE2473" w:rsidRPr="00FC6815">
        <w:rPr>
          <w:rFonts w:cstheme="minorHAnsi"/>
        </w:rPr>
        <w:t xml:space="preserve"> </w:t>
      </w:r>
    </w:p>
    <w:p w14:paraId="270F094C" w14:textId="77777777" w:rsidR="00EA6619" w:rsidRPr="00FC6815" w:rsidRDefault="00E9014C" w:rsidP="003C66D9">
      <w:pPr>
        <w:pStyle w:val="Paragraphedeliste"/>
        <w:numPr>
          <w:ilvl w:val="0"/>
          <w:numId w:val="9"/>
        </w:numPr>
        <w:spacing w:after="120"/>
        <w:jc w:val="both"/>
        <w:textAlignment w:val="top"/>
        <w:rPr>
          <w:rFonts w:cstheme="minorHAnsi"/>
        </w:rPr>
      </w:pPr>
      <w:r w:rsidRPr="00FC6815">
        <w:rPr>
          <w:rFonts w:cstheme="minorHAnsi"/>
        </w:rPr>
        <w:t xml:space="preserve">Le dossier relatif à la structure : </w:t>
      </w:r>
    </w:p>
    <w:p w14:paraId="06E471E5" w14:textId="77777777" w:rsidR="00EA6619" w:rsidRPr="00FC6815" w:rsidRDefault="00E9014C" w:rsidP="003C66D9">
      <w:pPr>
        <w:pStyle w:val="Paragraphedeliste"/>
        <w:numPr>
          <w:ilvl w:val="0"/>
          <w:numId w:val="46"/>
        </w:numPr>
        <w:spacing w:after="120"/>
        <w:jc w:val="both"/>
        <w:textAlignment w:val="top"/>
        <w:rPr>
          <w:rFonts w:cstheme="minorHAnsi"/>
        </w:rPr>
      </w:pPr>
      <w:r w:rsidRPr="00FC6815">
        <w:rPr>
          <w:rFonts w:cstheme="minorHAnsi"/>
        </w:rPr>
        <w:t xml:space="preserve">Le Statut et le règlement interne de l’ONG </w:t>
      </w:r>
    </w:p>
    <w:p w14:paraId="04F20409" w14:textId="77777777" w:rsidR="00EA6619" w:rsidRPr="00FC6815" w:rsidRDefault="00FB5BEE" w:rsidP="003C66D9">
      <w:pPr>
        <w:pStyle w:val="Paragraphedeliste"/>
        <w:numPr>
          <w:ilvl w:val="0"/>
          <w:numId w:val="46"/>
        </w:numPr>
        <w:spacing w:after="120"/>
        <w:jc w:val="both"/>
        <w:textAlignment w:val="top"/>
        <w:rPr>
          <w:rFonts w:cstheme="minorHAnsi"/>
        </w:rPr>
      </w:pPr>
      <w:r w:rsidRPr="00FC6815">
        <w:rPr>
          <w:rFonts w:cstheme="minorHAnsi"/>
        </w:rPr>
        <w:t>La publication au JORT</w:t>
      </w:r>
    </w:p>
    <w:p w14:paraId="53917654" w14:textId="2A49409C" w:rsidR="00EA6619" w:rsidRPr="00FC6815" w:rsidRDefault="00E9014C" w:rsidP="003C66D9">
      <w:pPr>
        <w:pStyle w:val="Paragraphedeliste"/>
        <w:numPr>
          <w:ilvl w:val="0"/>
          <w:numId w:val="46"/>
        </w:numPr>
        <w:spacing w:after="120"/>
        <w:jc w:val="both"/>
        <w:textAlignment w:val="top"/>
        <w:rPr>
          <w:rFonts w:cstheme="minorHAnsi"/>
        </w:rPr>
      </w:pPr>
      <w:r w:rsidRPr="00FC6815">
        <w:rPr>
          <w:rFonts w:cstheme="minorHAnsi"/>
        </w:rPr>
        <w:t>Le PV des 2 dernières assemblées générales tenue</w:t>
      </w:r>
      <w:r w:rsidR="001A68B0" w:rsidRPr="00FC6815">
        <w:rPr>
          <w:rFonts w:cstheme="minorHAnsi"/>
        </w:rPr>
        <w:t>s</w:t>
      </w:r>
      <w:r w:rsidRPr="00FC6815">
        <w:rPr>
          <w:rFonts w:cstheme="minorHAnsi"/>
        </w:rPr>
        <w:t xml:space="preserve"> par l’ONG</w:t>
      </w:r>
      <w:r w:rsidR="00576CC7" w:rsidRPr="00FC6815">
        <w:rPr>
          <w:rFonts w:cstheme="minorHAnsi"/>
        </w:rPr>
        <w:t xml:space="preserve"> </w:t>
      </w:r>
    </w:p>
    <w:p w14:paraId="7D40B161" w14:textId="77777777" w:rsidR="00711725" w:rsidRPr="00FC6815" w:rsidRDefault="00551687" w:rsidP="00711725">
      <w:pPr>
        <w:pStyle w:val="Paragraphedeliste"/>
        <w:numPr>
          <w:ilvl w:val="0"/>
          <w:numId w:val="46"/>
        </w:numPr>
        <w:spacing w:after="120"/>
        <w:jc w:val="both"/>
        <w:textAlignment w:val="top"/>
        <w:rPr>
          <w:rFonts w:cstheme="minorHAnsi"/>
        </w:rPr>
      </w:pPr>
      <w:r w:rsidRPr="00FC6815">
        <w:rPr>
          <w:rFonts w:cstheme="minorHAnsi"/>
        </w:rPr>
        <w:t xml:space="preserve">Les deux derniers rapports narratifs et financiers </w:t>
      </w:r>
      <w:r w:rsidR="00FB5BEE" w:rsidRPr="00FC6815">
        <w:rPr>
          <w:rFonts w:cstheme="minorHAnsi"/>
        </w:rPr>
        <w:t>d</w:t>
      </w:r>
      <w:r w:rsidR="00835B17" w:rsidRPr="00FC6815">
        <w:rPr>
          <w:rFonts w:cstheme="minorHAnsi"/>
        </w:rPr>
        <w:t xml:space="preserve">es </w:t>
      </w:r>
      <w:r w:rsidR="00FB5BEE" w:rsidRPr="00FC6815">
        <w:rPr>
          <w:rFonts w:cstheme="minorHAnsi"/>
        </w:rPr>
        <w:t>activité</w:t>
      </w:r>
      <w:r w:rsidR="00835B17" w:rsidRPr="00FC6815">
        <w:rPr>
          <w:rFonts w:cstheme="minorHAnsi"/>
        </w:rPr>
        <w:t>s</w:t>
      </w:r>
      <w:r w:rsidR="00FB5BEE" w:rsidRPr="00FC6815">
        <w:rPr>
          <w:rFonts w:cstheme="minorHAnsi"/>
        </w:rPr>
        <w:t xml:space="preserve"> annuelle</w:t>
      </w:r>
      <w:r w:rsidR="00835B17" w:rsidRPr="00FC6815">
        <w:rPr>
          <w:rFonts w:cstheme="minorHAnsi"/>
        </w:rPr>
        <w:t>s</w:t>
      </w:r>
      <w:r w:rsidR="00FB5BEE" w:rsidRPr="00FC6815">
        <w:rPr>
          <w:rFonts w:cstheme="minorHAnsi"/>
        </w:rPr>
        <w:t xml:space="preserve"> </w:t>
      </w:r>
      <w:r w:rsidRPr="00FC6815">
        <w:rPr>
          <w:rFonts w:cstheme="minorHAnsi"/>
        </w:rPr>
        <w:t>de l’association</w:t>
      </w:r>
    </w:p>
    <w:p w14:paraId="48652709" w14:textId="05502EF8" w:rsidR="00EA6619" w:rsidRPr="00FC6815" w:rsidRDefault="00E9014C" w:rsidP="00444BFE">
      <w:pPr>
        <w:pStyle w:val="Paragraphedeliste"/>
        <w:numPr>
          <w:ilvl w:val="0"/>
          <w:numId w:val="46"/>
        </w:numPr>
        <w:spacing w:after="120"/>
        <w:jc w:val="both"/>
        <w:textAlignment w:val="top"/>
        <w:rPr>
          <w:rFonts w:cstheme="minorHAnsi"/>
        </w:rPr>
      </w:pPr>
      <w:r w:rsidRPr="00FC6815">
        <w:rPr>
          <w:rFonts w:cstheme="minorHAnsi"/>
        </w:rPr>
        <w:lastRenderedPageBreak/>
        <w:t>La liste des membres du bureau et du staff payé</w:t>
      </w:r>
      <w:r w:rsidR="00245951" w:rsidRPr="00FC6815">
        <w:rPr>
          <w:rFonts w:cstheme="minorHAnsi"/>
        </w:rPr>
        <w:t xml:space="preserve"> ainsi</w:t>
      </w:r>
      <w:r w:rsidR="00711725" w:rsidRPr="00FC6815">
        <w:rPr>
          <w:rFonts w:cstheme="minorHAnsi"/>
        </w:rPr>
        <w:t xml:space="preserve"> que leurs coordonnées (téléphone, </w:t>
      </w:r>
      <w:proofErr w:type="gramStart"/>
      <w:r w:rsidR="00711725" w:rsidRPr="00FC6815">
        <w:rPr>
          <w:rFonts w:cstheme="minorHAnsi"/>
        </w:rPr>
        <w:t>e-mail</w:t>
      </w:r>
      <w:proofErr w:type="gramEnd"/>
      <w:r w:rsidR="00711725" w:rsidRPr="00FC6815">
        <w:rPr>
          <w:rFonts w:cstheme="minorHAnsi"/>
        </w:rPr>
        <w:t xml:space="preserve">) et </w:t>
      </w:r>
      <w:r w:rsidR="00245951" w:rsidRPr="00FC6815">
        <w:rPr>
          <w:rFonts w:cstheme="minorHAnsi"/>
        </w:rPr>
        <w:t>les autres ressources à dispos</w:t>
      </w:r>
      <w:r w:rsidR="004A5F7B" w:rsidRPr="00FC6815">
        <w:rPr>
          <w:rFonts w:cstheme="minorHAnsi"/>
        </w:rPr>
        <w:t xml:space="preserve">ition de l’association/ </w:t>
      </w:r>
      <w:r w:rsidR="00C24BA0" w:rsidRPr="00FC6815">
        <w:rPr>
          <w:rFonts w:cstheme="minorHAnsi"/>
        </w:rPr>
        <w:t>GDA/SMSA</w:t>
      </w:r>
    </w:p>
    <w:p w14:paraId="6B976B25" w14:textId="77777777" w:rsidR="0067354F" w:rsidRPr="00FC6815" w:rsidRDefault="0067354F" w:rsidP="003C66D9">
      <w:pPr>
        <w:pStyle w:val="Paragraphedeliste"/>
        <w:numPr>
          <w:ilvl w:val="0"/>
          <w:numId w:val="46"/>
        </w:numPr>
        <w:spacing w:after="120"/>
        <w:jc w:val="both"/>
        <w:textAlignment w:val="top"/>
        <w:rPr>
          <w:rFonts w:cstheme="minorHAnsi"/>
        </w:rPr>
      </w:pPr>
      <w:r w:rsidRPr="00FC6815">
        <w:rPr>
          <w:rFonts w:cstheme="minorHAnsi"/>
        </w:rPr>
        <w:t>La liste des adhérents</w:t>
      </w:r>
    </w:p>
    <w:p w14:paraId="46E815D5" w14:textId="45AB04B2" w:rsidR="00EA6619" w:rsidRPr="00FC6815" w:rsidRDefault="00AD73F0" w:rsidP="003C66D9">
      <w:pPr>
        <w:pStyle w:val="Paragraphedeliste"/>
        <w:numPr>
          <w:ilvl w:val="0"/>
          <w:numId w:val="46"/>
        </w:numPr>
        <w:spacing w:after="120"/>
        <w:jc w:val="both"/>
        <w:textAlignment w:val="top"/>
        <w:rPr>
          <w:rFonts w:cstheme="minorHAnsi"/>
        </w:rPr>
      </w:pPr>
      <w:r w:rsidRPr="00FC6815">
        <w:rPr>
          <w:rFonts w:cstheme="minorHAnsi"/>
        </w:rPr>
        <w:t xml:space="preserve">Tout autre document qui peut appuyer le dossier de soumission </w:t>
      </w:r>
      <w:r w:rsidR="00711725" w:rsidRPr="00FC6815">
        <w:rPr>
          <w:rFonts w:cstheme="minorHAnsi"/>
        </w:rPr>
        <w:t>(lettre d’appui, convention de partenariat, …)</w:t>
      </w:r>
      <w:r w:rsidRPr="00FC6815">
        <w:rPr>
          <w:rFonts w:cstheme="minorHAnsi"/>
        </w:rPr>
        <w:t xml:space="preserve"> </w:t>
      </w:r>
      <w:r w:rsidR="0000119E" w:rsidRPr="00FC6815">
        <w:rPr>
          <w:rFonts w:cstheme="minorHAnsi"/>
        </w:rPr>
        <w:t>et les documents produits par le soumissionnaire en relation avec le projet</w:t>
      </w:r>
      <w:r w:rsidRPr="00FC6815">
        <w:rPr>
          <w:rFonts w:cstheme="minorHAnsi"/>
        </w:rPr>
        <w:t>.</w:t>
      </w:r>
    </w:p>
    <w:p w14:paraId="509A756D" w14:textId="77777777" w:rsidR="00224CED" w:rsidRPr="00FC6815" w:rsidRDefault="00224CED" w:rsidP="00224CED">
      <w:pPr>
        <w:spacing w:after="0"/>
        <w:jc w:val="both"/>
        <w:rPr>
          <w:rFonts w:cstheme="minorHAnsi"/>
        </w:rPr>
      </w:pPr>
    </w:p>
    <w:p w14:paraId="5097C9C3" w14:textId="5B33559E" w:rsidR="00224CED" w:rsidRPr="00FC6815" w:rsidRDefault="003C66D9" w:rsidP="009C42B8">
      <w:pPr>
        <w:spacing w:after="0"/>
        <w:rPr>
          <w:rFonts w:cstheme="minorHAnsi"/>
        </w:rPr>
      </w:pPr>
      <w:r w:rsidRPr="00FC6815">
        <w:rPr>
          <w:rFonts w:cstheme="minorHAnsi"/>
        </w:rPr>
        <w:t xml:space="preserve">Les </w:t>
      </w:r>
      <w:r w:rsidR="00C24BA0" w:rsidRPr="00FC6815">
        <w:rPr>
          <w:rFonts w:cstheme="minorHAnsi"/>
        </w:rPr>
        <w:t>GDA/SMSA</w:t>
      </w:r>
      <w:r w:rsidRPr="00FC6815">
        <w:rPr>
          <w:rFonts w:cstheme="minorHAnsi"/>
        </w:rPr>
        <w:t xml:space="preserve"> et associations nouvellement crées</w:t>
      </w:r>
      <w:r w:rsidR="00224CED" w:rsidRPr="00FC6815">
        <w:rPr>
          <w:rFonts w:cstheme="minorHAnsi"/>
        </w:rPr>
        <w:t xml:space="preserve"> sont </w:t>
      </w:r>
      <w:r w:rsidR="003F7EC7" w:rsidRPr="00FC6815">
        <w:rPr>
          <w:rFonts w:cstheme="minorHAnsi"/>
        </w:rPr>
        <w:t>encouragées</w:t>
      </w:r>
      <w:r w:rsidR="00224CED" w:rsidRPr="00FC6815">
        <w:rPr>
          <w:rFonts w:cstheme="minorHAnsi"/>
        </w:rPr>
        <w:t xml:space="preserve"> à participer à cet appel</w:t>
      </w:r>
      <w:r w:rsidRPr="00FC6815">
        <w:rPr>
          <w:rFonts w:cstheme="minorHAnsi"/>
        </w:rPr>
        <w:t>.</w:t>
      </w:r>
      <w:r w:rsidR="00224CED" w:rsidRPr="00FC6815">
        <w:rPr>
          <w:rFonts w:cstheme="minorHAnsi"/>
        </w:rPr>
        <w:t xml:space="preserve"> </w:t>
      </w:r>
    </w:p>
    <w:p w14:paraId="6A241EA5" w14:textId="56D59825" w:rsidR="00E74693" w:rsidRDefault="00E9014C" w:rsidP="00835B17">
      <w:pPr>
        <w:shd w:val="clear" w:color="auto" w:fill="FFFFFF"/>
        <w:spacing w:line="240" w:lineRule="auto"/>
        <w:jc w:val="both"/>
        <w:rPr>
          <w:rFonts w:cstheme="minorHAnsi"/>
        </w:rPr>
      </w:pPr>
      <w:r w:rsidRPr="00FC6815">
        <w:rPr>
          <w:rFonts w:cstheme="minorHAnsi"/>
        </w:rPr>
        <w:t xml:space="preserve">Chaque ONG ne peut </w:t>
      </w:r>
      <w:r w:rsidR="00835B17" w:rsidRPr="00FC6815">
        <w:rPr>
          <w:rFonts w:cstheme="minorHAnsi"/>
        </w:rPr>
        <w:t xml:space="preserve">soumettre </w:t>
      </w:r>
      <w:r w:rsidRPr="00FC6815">
        <w:rPr>
          <w:rFonts w:cstheme="minorHAnsi"/>
        </w:rPr>
        <w:t>qu’une seule proposition de projet</w:t>
      </w:r>
      <w:r w:rsidR="004A5F7B" w:rsidRPr="00FC6815">
        <w:rPr>
          <w:rFonts w:cstheme="minorHAnsi"/>
        </w:rPr>
        <w:t xml:space="preserve"> (les </w:t>
      </w:r>
      <w:r w:rsidR="00861D0E">
        <w:rPr>
          <w:rFonts w:cstheme="minorHAnsi"/>
        </w:rPr>
        <w:t>ONG</w:t>
      </w:r>
      <w:r w:rsidR="004A5F7B" w:rsidRPr="00FC6815">
        <w:rPr>
          <w:rFonts w:cstheme="minorHAnsi"/>
        </w:rPr>
        <w:t xml:space="preserve"> qui bénéficient d’un projet en cours ne sont pas éligibles</w:t>
      </w:r>
      <w:r w:rsidR="00DE7AA9" w:rsidRPr="00FC6815">
        <w:rPr>
          <w:rFonts w:cstheme="minorHAnsi"/>
        </w:rPr>
        <w:t>)</w:t>
      </w:r>
      <w:r w:rsidRPr="00FC6815">
        <w:rPr>
          <w:rFonts w:cstheme="minorHAnsi"/>
        </w:rPr>
        <w:t>.</w:t>
      </w:r>
    </w:p>
    <w:p w14:paraId="5B3ABA93" w14:textId="77777777" w:rsidR="00861D0E" w:rsidRPr="00FC6815" w:rsidRDefault="00861D0E" w:rsidP="00861D0E">
      <w:pPr>
        <w:pStyle w:val="Sansinterligne"/>
      </w:pPr>
    </w:p>
    <w:p w14:paraId="3B1420C8" w14:textId="0084FD4F" w:rsidR="003C66D9" w:rsidRPr="00FC6815" w:rsidRDefault="00C7789F" w:rsidP="003C66D9">
      <w:pPr>
        <w:shd w:val="clear" w:color="auto" w:fill="C6D9F1" w:themeFill="text2" w:themeFillTint="33"/>
        <w:jc w:val="both"/>
        <w:rPr>
          <w:rFonts w:cstheme="minorHAnsi"/>
        </w:rPr>
      </w:pPr>
      <w:r w:rsidRPr="00FC6815">
        <w:rPr>
          <w:rFonts w:cstheme="minorHAnsi"/>
          <w:b/>
          <w:bCs/>
          <w:u w:val="single"/>
        </w:rPr>
        <w:t>X-</w:t>
      </w:r>
      <w:r w:rsidR="00E9014C" w:rsidRPr="00FC6815">
        <w:rPr>
          <w:rFonts w:cstheme="minorHAnsi"/>
          <w:b/>
          <w:bCs/>
          <w:u w:val="single"/>
        </w:rPr>
        <w:t>Modalités de sélection :</w:t>
      </w:r>
    </w:p>
    <w:p w14:paraId="2EDBEF4E" w14:textId="77777777" w:rsidR="00DE7AA9" w:rsidRPr="00FC6815" w:rsidRDefault="00DE7AA9" w:rsidP="00DE7AA9">
      <w:pPr>
        <w:pStyle w:val="Sansinterligne"/>
        <w:rPr>
          <w:rFonts w:cstheme="minorHAnsi"/>
        </w:rPr>
      </w:pPr>
    </w:p>
    <w:p w14:paraId="720D1252" w14:textId="376EC081" w:rsidR="00B86C33" w:rsidRPr="00FC6815" w:rsidRDefault="00E9014C" w:rsidP="003C66D9">
      <w:pPr>
        <w:shd w:val="clear" w:color="auto" w:fill="FFFFFF"/>
        <w:jc w:val="both"/>
        <w:rPr>
          <w:rFonts w:cstheme="minorHAnsi"/>
        </w:rPr>
      </w:pPr>
      <w:r w:rsidRPr="00FC6815">
        <w:rPr>
          <w:rFonts w:cstheme="minorHAnsi"/>
        </w:rPr>
        <w:t xml:space="preserve">Toutes les propositions reçues seront présentées au Comité National de Pilotage du PMF/FEM, unique instance qui statue sur l’octroi de financement sur la base des critères ci-dessus, pour examen et </w:t>
      </w:r>
      <w:r w:rsidR="00835B17" w:rsidRPr="00FC6815">
        <w:rPr>
          <w:rFonts w:cstheme="minorHAnsi"/>
        </w:rPr>
        <w:t>décision</w:t>
      </w:r>
      <w:r w:rsidR="00162F03" w:rsidRPr="00FC6815">
        <w:rPr>
          <w:rFonts w:cstheme="minorHAnsi"/>
        </w:rPr>
        <w:t>.</w:t>
      </w:r>
      <w:r w:rsidR="009B04CF" w:rsidRPr="00FC6815">
        <w:rPr>
          <w:rFonts w:cstheme="minorHAnsi"/>
        </w:rPr>
        <w:t xml:space="preserve"> Seules les associations/</w:t>
      </w:r>
      <w:r w:rsidR="00C24BA0" w:rsidRPr="00FC6815">
        <w:rPr>
          <w:rFonts w:cstheme="minorHAnsi"/>
        </w:rPr>
        <w:t>GDA/SMSA</w:t>
      </w:r>
      <w:r w:rsidR="00162F03" w:rsidRPr="00FC6815">
        <w:rPr>
          <w:rFonts w:cstheme="minorHAnsi"/>
        </w:rPr>
        <w:t xml:space="preserve"> présélectionnées </w:t>
      </w:r>
      <w:r w:rsidRPr="00FC6815">
        <w:rPr>
          <w:rFonts w:cstheme="minorHAnsi"/>
        </w:rPr>
        <w:t xml:space="preserve">seront contactées.  </w:t>
      </w:r>
    </w:p>
    <w:p w14:paraId="7A84C4DA" w14:textId="77777777" w:rsidR="00E74693" w:rsidRPr="00FC6815" w:rsidRDefault="00E74693" w:rsidP="003D14DB">
      <w:pPr>
        <w:spacing w:after="0"/>
        <w:jc w:val="both"/>
        <w:rPr>
          <w:rFonts w:cstheme="minorHAnsi"/>
        </w:rPr>
      </w:pPr>
      <w:r w:rsidRPr="00FC6815">
        <w:rPr>
          <w:rFonts w:cstheme="minorHAnsi"/>
        </w:rPr>
        <w:t>--------------------------------------------------</w:t>
      </w:r>
    </w:p>
    <w:p w14:paraId="5280E325" w14:textId="126EED37" w:rsidR="003D14DB" w:rsidRPr="00FC6815" w:rsidRDefault="00224CED" w:rsidP="009B04CF">
      <w:pPr>
        <w:spacing w:after="0"/>
        <w:jc w:val="both"/>
        <w:rPr>
          <w:rFonts w:cstheme="minorHAnsi"/>
        </w:rPr>
      </w:pPr>
      <w:r w:rsidRPr="00FC6815">
        <w:rPr>
          <w:rFonts w:cstheme="minorHAnsi"/>
        </w:rPr>
        <w:t xml:space="preserve">Les demandes de clarifications devront être envoyées à la même adresse électronique </w:t>
      </w:r>
      <w:hyperlink r:id="rId9" w:history="1">
        <w:r w:rsidR="00DB4C60" w:rsidRPr="00FC6815">
          <w:rPr>
            <w:rStyle w:val="Lienhypertexte"/>
            <w:rFonts w:eastAsia="Times New Roman" w:cstheme="minorHAnsi"/>
          </w:rPr>
          <w:t>ezzeddinef@unops.org</w:t>
        </w:r>
      </w:hyperlink>
      <w:hyperlink r:id="rId10" w:history="1"/>
      <w:r w:rsidRPr="00FC6815">
        <w:rPr>
          <w:rFonts w:cstheme="minorHAnsi"/>
        </w:rPr>
        <w:t xml:space="preserve"> plus tard </w:t>
      </w:r>
      <w:r w:rsidR="004E275F" w:rsidRPr="00FC6815">
        <w:rPr>
          <w:rFonts w:cstheme="minorHAnsi"/>
        </w:rPr>
        <w:t xml:space="preserve">le </w:t>
      </w:r>
      <w:r w:rsidR="00DE7AA9" w:rsidRPr="00FC6815">
        <w:rPr>
          <w:rFonts w:cstheme="minorHAnsi"/>
        </w:rPr>
        <w:t xml:space="preserve">17 juin 2022 </w:t>
      </w:r>
      <w:r w:rsidR="00DB4C60" w:rsidRPr="00FC6815">
        <w:rPr>
          <w:rFonts w:cstheme="minorHAnsi"/>
        </w:rPr>
        <w:t>à 17h.</w:t>
      </w:r>
    </w:p>
    <w:p w14:paraId="3596D756" w14:textId="77777777" w:rsidR="00441434" w:rsidRPr="00FC6815" w:rsidRDefault="00441434" w:rsidP="003D14DB">
      <w:pPr>
        <w:spacing w:after="0"/>
        <w:jc w:val="both"/>
        <w:rPr>
          <w:rFonts w:cstheme="minorHAnsi"/>
        </w:rPr>
      </w:pPr>
    </w:p>
    <w:p w14:paraId="76CFD05C" w14:textId="00EDD85E" w:rsidR="007B1FC3" w:rsidRPr="00FC6815" w:rsidRDefault="00E9014C" w:rsidP="009B04CF">
      <w:pPr>
        <w:spacing w:after="0"/>
        <w:jc w:val="both"/>
        <w:rPr>
          <w:rFonts w:cstheme="minorHAnsi"/>
          <w:b/>
        </w:rPr>
      </w:pPr>
      <w:r w:rsidRPr="00FC6815">
        <w:rPr>
          <w:rFonts w:cstheme="minorHAnsi"/>
          <w:b/>
          <w:bCs/>
        </w:rPr>
        <w:t>Diffusé</w:t>
      </w:r>
      <w:r w:rsidR="00A6717E" w:rsidRPr="00FC6815">
        <w:rPr>
          <w:rFonts w:cstheme="minorHAnsi"/>
          <w:b/>
          <w:bCs/>
        </w:rPr>
        <w:t>, le</w:t>
      </w:r>
      <w:r w:rsidRPr="00FC6815">
        <w:rPr>
          <w:rFonts w:cstheme="minorHAnsi"/>
          <w:b/>
          <w:bCs/>
        </w:rPr>
        <w:t xml:space="preserve"> </w:t>
      </w:r>
      <w:r w:rsidR="00DE7AA9" w:rsidRPr="00FC6815">
        <w:rPr>
          <w:rFonts w:cstheme="minorHAnsi"/>
          <w:b/>
          <w:bCs/>
        </w:rPr>
        <w:t>06 juin 2022</w:t>
      </w:r>
    </w:p>
    <w:sectPr w:rsidR="007B1FC3" w:rsidRPr="00FC6815" w:rsidSect="00DB4C60">
      <w:headerReference w:type="default" r:id="rId11"/>
      <w:pgSz w:w="11906" w:h="16838"/>
      <w:pgMar w:top="28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4CBEB" w14:textId="77777777" w:rsidR="00CB789C" w:rsidRDefault="00CB789C" w:rsidP="00EE2A85">
      <w:pPr>
        <w:spacing w:after="0" w:line="240" w:lineRule="auto"/>
      </w:pPr>
      <w:r>
        <w:separator/>
      </w:r>
    </w:p>
  </w:endnote>
  <w:endnote w:type="continuationSeparator" w:id="0">
    <w:p w14:paraId="18344063" w14:textId="77777777" w:rsidR="00CB789C" w:rsidRDefault="00CB789C" w:rsidP="00EE2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B3C54" w14:textId="77777777" w:rsidR="00CB789C" w:rsidRDefault="00CB789C" w:rsidP="00EE2A85">
      <w:pPr>
        <w:spacing w:after="0" w:line="240" w:lineRule="auto"/>
      </w:pPr>
      <w:r>
        <w:separator/>
      </w:r>
    </w:p>
  </w:footnote>
  <w:footnote w:type="continuationSeparator" w:id="0">
    <w:p w14:paraId="0BFBBA02" w14:textId="77777777" w:rsidR="00CB789C" w:rsidRDefault="00CB789C" w:rsidP="00EE2A85">
      <w:pPr>
        <w:spacing w:after="0" w:line="240" w:lineRule="auto"/>
      </w:pPr>
      <w:r>
        <w:continuationSeparator/>
      </w:r>
    </w:p>
  </w:footnote>
  <w:footnote w:id="1">
    <w:p w14:paraId="67D7981D" w14:textId="0388CA67" w:rsidR="008B1C47" w:rsidRPr="008B1C47" w:rsidRDefault="008B1C47" w:rsidP="008B1C47">
      <w:pPr>
        <w:pStyle w:val="Notedebasdepage"/>
        <w:jc w:val="both"/>
      </w:pPr>
      <w:r>
        <w:rPr>
          <w:rStyle w:val="Appelnotedebasdep"/>
        </w:rPr>
        <w:footnoteRef/>
      </w:r>
      <w:r>
        <w:t xml:space="preserve"> </w:t>
      </w:r>
      <w:r>
        <w:rPr>
          <w:sz w:val="22"/>
          <w:szCs w:val="22"/>
        </w:rPr>
        <w:t xml:space="preserve">Le PMF FEM/PNUD applique le </w:t>
      </w:r>
      <w:r w:rsidRPr="008B1C47">
        <w:rPr>
          <w:sz w:val="22"/>
          <w:szCs w:val="22"/>
        </w:rPr>
        <w:t>principe du cofinancement entre les partenaires pertinents du projet (y compris la contribution de l’OSC/GDA/SMSA bénéficiaire et des autres partenaires).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6"/>
      <w:gridCol w:w="3546"/>
      <w:gridCol w:w="2740"/>
    </w:tblGrid>
    <w:tr w:rsidR="00E9768A" w14:paraId="346B6F9F" w14:textId="77777777" w:rsidTr="00E9768A">
      <w:tc>
        <w:tcPr>
          <w:tcW w:w="2776" w:type="dxa"/>
        </w:tcPr>
        <w:p w14:paraId="14C4BDC6" w14:textId="433ABC0B" w:rsidR="00E9768A" w:rsidRDefault="00E9768A" w:rsidP="00487166">
          <w:pPr>
            <w:pStyle w:val="En-tte"/>
            <w:tabs>
              <w:tab w:val="clear" w:pos="4536"/>
              <w:tab w:val="clear" w:pos="9072"/>
              <w:tab w:val="left" w:pos="7960"/>
            </w:tabs>
          </w:pPr>
          <w:r>
            <w:rPr>
              <w:noProof/>
            </w:rPr>
            <w:drawing>
              <wp:anchor distT="0" distB="0" distL="114300" distR="114300" simplePos="0" relativeHeight="251656192" behindDoc="0" locked="0" layoutInCell="1" allowOverlap="1" wp14:anchorId="0256225A" wp14:editId="2C0E3CAF">
                <wp:simplePos x="0" y="0"/>
                <wp:positionH relativeFrom="column">
                  <wp:posOffset>91440</wp:posOffset>
                </wp:positionH>
                <wp:positionV relativeFrom="paragraph">
                  <wp:posOffset>0</wp:posOffset>
                </wp:positionV>
                <wp:extent cx="576580" cy="688340"/>
                <wp:effectExtent l="19050" t="0" r="0" b="0"/>
                <wp:wrapSquare wrapText="bothSides"/>
                <wp:docPr id="4" name="Picture 3" descr="GEF_Brand_symbol onl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F_Brand_symbol only.tif"/>
                        <pic:cNvPicPr>
                          <a:picLocks noChangeAspect="1" noChangeArrowheads="1"/>
                        </pic:cNvPicPr>
                      </pic:nvPicPr>
                      <pic:blipFill>
                        <a:blip r:embed="rId1"/>
                        <a:srcRect/>
                        <a:stretch>
                          <a:fillRect/>
                        </a:stretch>
                      </pic:blipFill>
                      <pic:spPr bwMode="auto">
                        <a:xfrm>
                          <a:off x="0" y="0"/>
                          <a:ext cx="576580" cy="688340"/>
                        </a:xfrm>
                        <a:prstGeom prst="rect">
                          <a:avLst/>
                        </a:prstGeom>
                        <a:noFill/>
                        <a:ln w="9525">
                          <a:noFill/>
                          <a:miter lim="800000"/>
                          <a:headEnd/>
                          <a:tailEnd/>
                        </a:ln>
                      </pic:spPr>
                    </pic:pic>
                  </a:graphicData>
                </a:graphic>
              </wp:anchor>
            </w:drawing>
          </w:r>
        </w:p>
      </w:tc>
      <w:tc>
        <w:tcPr>
          <w:tcW w:w="3546" w:type="dxa"/>
        </w:tcPr>
        <w:p w14:paraId="5AB11EF5" w14:textId="4988ED6B" w:rsidR="00E9768A" w:rsidRDefault="00E9768A" w:rsidP="00487166">
          <w:pPr>
            <w:pStyle w:val="En-tte"/>
            <w:tabs>
              <w:tab w:val="clear" w:pos="4536"/>
              <w:tab w:val="clear" w:pos="9072"/>
              <w:tab w:val="left" w:pos="7960"/>
            </w:tabs>
          </w:pPr>
          <w:r w:rsidRPr="00E9768A">
            <w:rPr>
              <w:noProof/>
            </w:rPr>
            <w:drawing>
              <wp:inline distT="0" distB="0" distL="0" distR="0" wp14:anchorId="25090168" wp14:editId="6587BCF5">
                <wp:extent cx="2114550" cy="742950"/>
                <wp:effectExtent l="0" t="0" r="0" b="0"/>
                <wp:docPr id="6" name="Picture 1" descr="Une image contenant texte&#10;&#10;Description générée automatiquement">
                  <a:extLst xmlns:a="http://schemas.openxmlformats.org/drawingml/2006/main">
                    <a:ext uri="{FF2B5EF4-FFF2-40B4-BE49-F238E27FC236}">
                      <a16:creationId xmlns:a16="http://schemas.microsoft.com/office/drawing/2014/main" id="{701E0BFB-3D0A-45C9-8B4C-77B02DB8620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Une image contenant texte&#10;&#10;Description générée automatiquement">
                          <a:extLst>
                            <a:ext uri="{FF2B5EF4-FFF2-40B4-BE49-F238E27FC236}">
                              <a16:creationId xmlns:a16="http://schemas.microsoft.com/office/drawing/2014/main" id="{701E0BFB-3D0A-45C9-8B4C-77B02DB8620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740" w:type="dxa"/>
        </w:tcPr>
        <w:p w14:paraId="57FD8886" w14:textId="6072334C" w:rsidR="00E9768A" w:rsidRDefault="00E9768A" w:rsidP="00E9768A">
          <w:pPr>
            <w:pStyle w:val="En-tte"/>
            <w:tabs>
              <w:tab w:val="clear" w:pos="4536"/>
              <w:tab w:val="clear" w:pos="9072"/>
              <w:tab w:val="left" w:pos="7960"/>
            </w:tabs>
            <w:jc w:val="right"/>
          </w:pPr>
          <w:r w:rsidRPr="00E9768A">
            <w:rPr>
              <w:noProof/>
            </w:rPr>
            <w:drawing>
              <wp:inline distT="0" distB="0" distL="0" distR="0" wp14:anchorId="1826E306" wp14:editId="26E00CB0">
                <wp:extent cx="420132" cy="850900"/>
                <wp:effectExtent l="0" t="0" r="0" b="6350"/>
                <wp:docPr id="7" name="Picture 4" descr="Programme des Nations unies pour le développement — Wikipédia">
                  <a:extLst xmlns:a="http://schemas.openxmlformats.org/drawingml/2006/main">
                    <a:ext uri="{FF2B5EF4-FFF2-40B4-BE49-F238E27FC236}">
                      <a16:creationId xmlns:a16="http://schemas.microsoft.com/office/drawing/2014/main" id="{F0509E97-19F2-4AEE-BC9E-0B3C4B0C10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Programme des Nations unies pour le développement — Wikipédia">
                          <a:extLst>
                            <a:ext uri="{FF2B5EF4-FFF2-40B4-BE49-F238E27FC236}">
                              <a16:creationId xmlns:a16="http://schemas.microsoft.com/office/drawing/2014/main" id="{F0509E97-19F2-4AEE-BC9E-0B3C4B0C10C0}"/>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3339" cy="857395"/>
                        </a:xfrm>
                        <a:prstGeom prst="rect">
                          <a:avLst/>
                        </a:prstGeom>
                        <a:noFill/>
                      </pic:spPr>
                    </pic:pic>
                  </a:graphicData>
                </a:graphic>
              </wp:inline>
            </w:drawing>
          </w:r>
        </w:p>
      </w:tc>
    </w:tr>
  </w:tbl>
  <w:p w14:paraId="46C3BA44" w14:textId="264358D9" w:rsidR="00742A6D" w:rsidRDefault="00742A6D" w:rsidP="00E9768A">
    <w:pPr>
      <w:pStyle w:val="En-tte"/>
      <w:tabs>
        <w:tab w:val="clear" w:pos="4536"/>
        <w:tab w:val="clear" w:pos="9072"/>
        <w:tab w:val="left" w:pos="79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23D"/>
    <w:multiLevelType w:val="multilevel"/>
    <w:tmpl w:val="BCA6D88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185701D"/>
    <w:multiLevelType w:val="hybridMultilevel"/>
    <w:tmpl w:val="0A0CEC84"/>
    <w:lvl w:ilvl="0" w:tplc="3A14717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A52728"/>
    <w:multiLevelType w:val="hybridMultilevel"/>
    <w:tmpl w:val="C6CC13C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469726C"/>
    <w:multiLevelType w:val="hybridMultilevel"/>
    <w:tmpl w:val="6C72C278"/>
    <w:lvl w:ilvl="0" w:tplc="D706B5B4">
      <w:start w:val="6"/>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6E65EA2"/>
    <w:multiLevelType w:val="hybridMultilevel"/>
    <w:tmpl w:val="A3F8F598"/>
    <w:lvl w:ilvl="0" w:tplc="1A86D1DA">
      <w:start w:val="1"/>
      <w:numFmt w:val="decimal"/>
      <w:lvlText w:val="%1."/>
      <w:lvlJc w:val="left"/>
      <w:pPr>
        <w:ind w:left="360" w:hanging="360"/>
      </w:pPr>
      <w:rPr>
        <w:rFonts w:asciiTheme="minorHAnsi" w:eastAsia="Times New Roman" w:hAnsiTheme="minorHAnsi" w:cstheme="minorBidi"/>
      </w:rPr>
    </w:lvl>
    <w:lvl w:ilvl="1" w:tplc="4CEEADE4">
      <w:start w:val="1"/>
      <w:numFmt w:val="lowerRoman"/>
      <w:lvlText w:val="%2."/>
      <w:lvlJc w:val="left"/>
      <w:pPr>
        <w:ind w:left="1080" w:hanging="360"/>
      </w:pPr>
      <w:rPr>
        <w:rFonts w:asciiTheme="minorHAnsi" w:eastAsia="Times New Roman" w:hAnsiTheme="minorHAnsi" w:cstheme="minorBidi"/>
      </w:rPr>
    </w:lvl>
    <w:lvl w:ilvl="2" w:tplc="0409001B">
      <w:start w:val="1"/>
      <w:numFmt w:val="lowerRoman"/>
      <w:lvlText w:val="%3."/>
      <w:lvlJc w:val="right"/>
      <w:pPr>
        <w:ind w:left="1800" w:hanging="180"/>
      </w:pPr>
    </w:lvl>
    <w:lvl w:ilvl="3" w:tplc="A4F24782">
      <w:start w:val="1"/>
      <w:numFmt w:val="upp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00766F"/>
    <w:multiLevelType w:val="multilevel"/>
    <w:tmpl w:val="B39E3EF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9096053"/>
    <w:multiLevelType w:val="hybridMultilevel"/>
    <w:tmpl w:val="25966FB8"/>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A90686C"/>
    <w:multiLevelType w:val="hybridMultilevel"/>
    <w:tmpl w:val="97E0EC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3E34F1"/>
    <w:multiLevelType w:val="hybridMultilevel"/>
    <w:tmpl w:val="B7BAF188"/>
    <w:lvl w:ilvl="0" w:tplc="B4CC90A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E52058"/>
    <w:multiLevelType w:val="hybridMultilevel"/>
    <w:tmpl w:val="EE9A25C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56F7AEC"/>
    <w:multiLevelType w:val="hybridMultilevel"/>
    <w:tmpl w:val="E8988C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7EC6041"/>
    <w:multiLevelType w:val="hybridMultilevel"/>
    <w:tmpl w:val="F50ED828"/>
    <w:lvl w:ilvl="0" w:tplc="B4CC90A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463200"/>
    <w:multiLevelType w:val="multilevel"/>
    <w:tmpl w:val="B59CD39E"/>
    <w:lvl w:ilvl="0">
      <w:start w:val="1"/>
      <w:numFmt w:val="decimal"/>
      <w:pStyle w:val="Listepuces"/>
      <w:lvlText w:val="%1."/>
      <w:lvlJc w:val="left"/>
      <w:pPr>
        <w:tabs>
          <w:tab w:val="num" w:pos="576"/>
        </w:tabs>
        <w:ind w:left="576" w:hanging="720"/>
      </w:pPr>
    </w:lvl>
    <w:lvl w:ilvl="1">
      <w:start w:val="1"/>
      <w:numFmt w:val="decimal"/>
      <w:lvlText w:val="%2."/>
      <w:lvlJc w:val="left"/>
      <w:pPr>
        <w:tabs>
          <w:tab w:val="num" w:pos="1296"/>
        </w:tabs>
        <w:ind w:left="1296" w:hanging="720"/>
      </w:pPr>
    </w:lvl>
    <w:lvl w:ilvl="2">
      <w:start w:val="1"/>
      <w:numFmt w:val="decimal"/>
      <w:lvlText w:val="%3."/>
      <w:lvlJc w:val="left"/>
      <w:pPr>
        <w:tabs>
          <w:tab w:val="num" w:pos="2016"/>
        </w:tabs>
        <w:ind w:left="2016" w:hanging="720"/>
      </w:pPr>
    </w:lvl>
    <w:lvl w:ilvl="3">
      <w:start w:val="1"/>
      <w:numFmt w:val="decimal"/>
      <w:lvlText w:val="%4."/>
      <w:lvlJc w:val="left"/>
      <w:pPr>
        <w:tabs>
          <w:tab w:val="num" w:pos="2736"/>
        </w:tabs>
        <w:ind w:left="2736" w:hanging="720"/>
      </w:pPr>
    </w:lvl>
    <w:lvl w:ilvl="4">
      <w:start w:val="1"/>
      <w:numFmt w:val="decimal"/>
      <w:lvlText w:val="%5."/>
      <w:lvlJc w:val="left"/>
      <w:pPr>
        <w:tabs>
          <w:tab w:val="num" w:pos="3456"/>
        </w:tabs>
        <w:ind w:left="3456" w:hanging="720"/>
      </w:pPr>
    </w:lvl>
    <w:lvl w:ilvl="5">
      <w:start w:val="1"/>
      <w:numFmt w:val="decimal"/>
      <w:lvlText w:val="%6."/>
      <w:lvlJc w:val="left"/>
      <w:pPr>
        <w:tabs>
          <w:tab w:val="num" w:pos="4176"/>
        </w:tabs>
        <w:ind w:left="4176" w:hanging="720"/>
      </w:pPr>
    </w:lvl>
    <w:lvl w:ilvl="6">
      <w:start w:val="1"/>
      <w:numFmt w:val="decimal"/>
      <w:lvlText w:val="%7."/>
      <w:lvlJc w:val="left"/>
      <w:pPr>
        <w:tabs>
          <w:tab w:val="num" w:pos="4896"/>
        </w:tabs>
        <w:ind w:left="4896" w:hanging="720"/>
      </w:pPr>
    </w:lvl>
    <w:lvl w:ilvl="7">
      <w:start w:val="1"/>
      <w:numFmt w:val="decimal"/>
      <w:lvlText w:val="%8."/>
      <w:lvlJc w:val="left"/>
      <w:pPr>
        <w:tabs>
          <w:tab w:val="num" w:pos="5616"/>
        </w:tabs>
        <w:ind w:left="5616" w:hanging="720"/>
      </w:pPr>
    </w:lvl>
    <w:lvl w:ilvl="8">
      <w:start w:val="1"/>
      <w:numFmt w:val="decimal"/>
      <w:lvlText w:val="%9."/>
      <w:lvlJc w:val="left"/>
      <w:pPr>
        <w:tabs>
          <w:tab w:val="num" w:pos="6336"/>
        </w:tabs>
        <w:ind w:left="6336" w:hanging="720"/>
      </w:pPr>
    </w:lvl>
  </w:abstractNum>
  <w:abstractNum w:abstractNumId="13" w15:restartNumberingAfterBreak="0">
    <w:nsid w:val="1F0000F3"/>
    <w:multiLevelType w:val="multilevel"/>
    <w:tmpl w:val="03C28E6A"/>
    <w:lvl w:ilvl="0">
      <w:start w:val="1"/>
      <w:numFmt w:val="upperRoman"/>
      <w:lvlRestart w:val="0"/>
      <w:pStyle w:val="GCFHeaderI"/>
      <w:lvlText w:val="%1."/>
      <w:lvlJc w:val="left"/>
      <w:pPr>
        <w:tabs>
          <w:tab w:val="num" w:pos="706"/>
        </w:tabs>
        <w:ind w:left="706" w:hanging="706"/>
      </w:pPr>
      <w:rPr>
        <w:rFonts w:ascii="Cambria" w:hAnsi="Cambria" w:cs="Times New Roman" w:hint="default"/>
        <w:b/>
        <w:i w:val="0"/>
        <w:color w:val="auto"/>
        <w:sz w:val="28"/>
      </w:rPr>
    </w:lvl>
    <w:lvl w:ilvl="1">
      <w:start w:val="1"/>
      <w:numFmt w:val="decimal"/>
      <w:pStyle w:val="GCFHeader11"/>
      <w:lvlText w:val="2.%2"/>
      <w:lvlJc w:val="left"/>
      <w:pPr>
        <w:tabs>
          <w:tab w:val="num" w:pos="706"/>
        </w:tabs>
        <w:ind w:left="0" w:firstLine="0"/>
      </w:pPr>
      <w:rPr>
        <w:rFonts w:ascii="Cambria" w:hAnsi="Cambria" w:cs="Times New Roman" w:hint="default"/>
        <w:b/>
        <w:bCs w:val="0"/>
        <w:i w:val="0"/>
        <w:iCs w:val="0"/>
        <w:caps w:val="0"/>
        <w:strike w:val="0"/>
        <w:dstrike w:val="0"/>
        <w:vanish w:val="0"/>
        <w:color w:val="000000"/>
        <w:spacing w:val="0"/>
        <w:kern w:val="0"/>
        <w:position w:val="0"/>
        <w:sz w:val="28"/>
        <w:u w:val="none"/>
        <w:vertAlign w:val="baseline"/>
        <w:em w:val="none"/>
      </w:rPr>
    </w:lvl>
    <w:lvl w:ilvl="2">
      <w:start w:val="1"/>
      <w:numFmt w:val="decimal"/>
      <w:lvlText w:val="%3."/>
      <w:lvlJc w:val="left"/>
      <w:pPr>
        <w:tabs>
          <w:tab w:val="num" w:pos="706"/>
        </w:tabs>
        <w:ind w:left="0" w:firstLine="0"/>
      </w:pPr>
      <w:rPr>
        <w:rFonts w:ascii="Cambria" w:hAnsi="Cambria" w:cs="Times New Roman" w:hint="default"/>
        <w:b w:val="0"/>
        <w:bCs/>
        <w:i w:val="0"/>
        <w:iCs w:val="0"/>
        <w:color w:val="auto"/>
        <w:sz w:val="16"/>
        <w:szCs w:val="20"/>
      </w:rPr>
    </w:lvl>
    <w:lvl w:ilvl="3">
      <w:start w:val="1"/>
      <w:numFmt w:val="lowerLetter"/>
      <w:pStyle w:val="GCFSubparaab"/>
      <w:lvlText w:val="(%4)"/>
      <w:lvlJc w:val="left"/>
      <w:pPr>
        <w:tabs>
          <w:tab w:val="num" w:pos="706"/>
        </w:tabs>
        <w:ind w:left="706" w:firstLine="3"/>
      </w:pPr>
      <w:rPr>
        <w:rFonts w:ascii="Cambria" w:hAnsi="Cambria" w:cs="Times New Roman" w:hint="default"/>
        <w:b w:val="0"/>
        <w:i/>
        <w:sz w:val="16"/>
      </w:rPr>
    </w:lvl>
    <w:lvl w:ilvl="4">
      <w:start w:val="1"/>
      <w:numFmt w:val="lowerRoman"/>
      <w:lvlText w:val="(%5)"/>
      <w:lvlJc w:val="left"/>
      <w:pPr>
        <w:tabs>
          <w:tab w:val="num" w:pos="2126"/>
        </w:tabs>
        <w:ind w:left="2126" w:hanging="708"/>
      </w:pPr>
      <w:rPr>
        <w:rFonts w:ascii="Cambria" w:hAnsi="Cambria" w:hint="default"/>
        <w:b w:val="0"/>
        <w:i w:val="0"/>
        <w:sz w:val="16"/>
      </w:rPr>
    </w:lvl>
    <w:lvl w:ilvl="5">
      <w:start w:val="1"/>
      <w:numFmt w:val="lowerRoman"/>
      <w:lvlText w:val="(%6)"/>
      <w:lvlJc w:val="left"/>
      <w:pPr>
        <w:tabs>
          <w:tab w:val="num" w:pos="3276"/>
        </w:tabs>
        <w:ind w:left="2709" w:firstLine="0"/>
      </w:pPr>
      <w:rPr>
        <w:rFonts w:hint="default"/>
      </w:rPr>
    </w:lvl>
    <w:lvl w:ilvl="6">
      <w:start w:val="1"/>
      <w:numFmt w:val="bullet"/>
      <w:lvlText w:val=""/>
      <w:lvlJc w:val="left"/>
      <w:pPr>
        <w:tabs>
          <w:tab w:val="num" w:pos="2709"/>
        </w:tabs>
        <w:ind w:left="2709" w:hanging="170"/>
      </w:pPr>
      <w:rPr>
        <w:rFonts w:ascii="Symbol" w:hAnsi="Symbol" w:hint="default"/>
        <w:b w:val="0"/>
        <w:i w:val="0"/>
        <w:color w:val="auto"/>
        <w:sz w:val="20"/>
        <w:szCs w:val="28"/>
      </w:rPr>
    </w:lvl>
    <w:lvl w:ilvl="7">
      <w:start w:val="1"/>
      <w:numFmt w:val="none"/>
      <w:lvlText w:val="%8[%3."/>
      <w:lvlJc w:val="left"/>
      <w:pPr>
        <w:tabs>
          <w:tab w:val="num" w:pos="1575"/>
        </w:tabs>
        <w:ind w:left="2142" w:firstLine="0"/>
      </w:pPr>
      <w:rPr>
        <w:rFonts w:hint="default"/>
      </w:rPr>
    </w:lvl>
    <w:lvl w:ilvl="8">
      <w:start w:val="1"/>
      <w:numFmt w:val="lowerRoman"/>
      <w:lvlText w:val="%9."/>
      <w:lvlJc w:val="left"/>
      <w:pPr>
        <w:tabs>
          <w:tab w:val="num" w:pos="5101"/>
        </w:tabs>
        <w:ind w:left="5101" w:hanging="363"/>
      </w:pPr>
      <w:rPr>
        <w:rFonts w:hint="default"/>
      </w:rPr>
    </w:lvl>
  </w:abstractNum>
  <w:abstractNum w:abstractNumId="14" w15:restartNumberingAfterBreak="0">
    <w:nsid w:val="200F0740"/>
    <w:multiLevelType w:val="hybridMultilevel"/>
    <w:tmpl w:val="A55EB4B4"/>
    <w:lvl w:ilvl="0" w:tplc="040C000F">
      <w:start w:val="1"/>
      <w:numFmt w:val="decimal"/>
      <w:lvlText w:val="%1."/>
      <w:lvlJc w:val="left"/>
      <w:pPr>
        <w:ind w:left="720" w:hanging="360"/>
      </w:pPr>
      <w:rPr>
        <w:color w:val="auto"/>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 w15:restartNumberingAfterBreak="0">
    <w:nsid w:val="267E66F6"/>
    <w:multiLevelType w:val="hybridMultilevel"/>
    <w:tmpl w:val="3E4C32B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89C3325"/>
    <w:multiLevelType w:val="hybridMultilevel"/>
    <w:tmpl w:val="C07847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C5432F"/>
    <w:multiLevelType w:val="hybridMultilevel"/>
    <w:tmpl w:val="A9F460C8"/>
    <w:lvl w:ilvl="0" w:tplc="040C000F">
      <w:start w:val="1"/>
      <w:numFmt w:val="decimal"/>
      <w:lvlText w:val="%1."/>
      <w:lvlJc w:val="left"/>
      <w:pPr>
        <w:ind w:left="644" w:hanging="360"/>
      </w:pPr>
      <w:rPr>
        <w:b w:val="0"/>
        <w:i w:val="0"/>
      </w:rPr>
    </w:lvl>
    <w:lvl w:ilvl="1" w:tplc="04090019">
      <w:start w:val="1"/>
      <w:numFmt w:val="lowerLetter"/>
      <w:lvlText w:val="%2."/>
      <w:lvlJc w:val="left"/>
      <w:pPr>
        <w:ind w:left="2061"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A703CB6"/>
    <w:multiLevelType w:val="hybridMultilevel"/>
    <w:tmpl w:val="C2D856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BCF6A79"/>
    <w:multiLevelType w:val="multilevel"/>
    <w:tmpl w:val="C320327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C207788"/>
    <w:multiLevelType w:val="hybridMultilevel"/>
    <w:tmpl w:val="BA08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C1193E"/>
    <w:multiLevelType w:val="multilevel"/>
    <w:tmpl w:val="09F8BD1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2BD4181"/>
    <w:multiLevelType w:val="hybridMultilevel"/>
    <w:tmpl w:val="21FE6E32"/>
    <w:lvl w:ilvl="0" w:tplc="8B84F240">
      <w:start w:val="3"/>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630043D"/>
    <w:multiLevelType w:val="hybridMultilevel"/>
    <w:tmpl w:val="8AB6D0E0"/>
    <w:lvl w:ilvl="0" w:tplc="251AD968">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63B3D6F"/>
    <w:multiLevelType w:val="hybridMultilevel"/>
    <w:tmpl w:val="2BC0BD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7D46C34"/>
    <w:multiLevelType w:val="hybridMultilevel"/>
    <w:tmpl w:val="C15C8D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AF767CA"/>
    <w:multiLevelType w:val="hybridMultilevel"/>
    <w:tmpl w:val="E0FA7E6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3C4B51D3"/>
    <w:multiLevelType w:val="hybridMultilevel"/>
    <w:tmpl w:val="00E25086"/>
    <w:lvl w:ilvl="0" w:tplc="AAEEFAC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E13216B"/>
    <w:multiLevelType w:val="hybridMultilevel"/>
    <w:tmpl w:val="599043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0BA7201"/>
    <w:multiLevelType w:val="hybridMultilevel"/>
    <w:tmpl w:val="B746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BF259D"/>
    <w:multiLevelType w:val="hybridMultilevel"/>
    <w:tmpl w:val="66B0C9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16B7273"/>
    <w:multiLevelType w:val="hybridMultilevel"/>
    <w:tmpl w:val="2CAE81A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BC86A72"/>
    <w:multiLevelType w:val="hybridMultilevel"/>
    <w:tmpl w:val="D27EE06C"/>
    <w:lvl w:ilvl="0" w:tplc="040C0011">
      <w:start w:val="1"/>
      <w:numFmt w:val="decimal"/>
      <w:lvlText w:val="%1)"/>
      <w:lvlJc w:val="left"/>
      <w:pPr>
        <w:tabs>
          <w:tab w:val="num" w:pos="720"/>
        </w:tabs>
        <w:ind w:left="720" w:hanging="360"/>
      </w:pPr>
      <w:rPr>
        <w:rFonts w:hint="default"/>
      </w:rPr>
    </w:lvl>
    <w:lvl w:ilvl="1" w:tplc="9E8E3A1E" w:tentative="1">
      <w:start w:val="1"/>
      <w:numFmt w:val="bullet"/>
      <w:lvlText w:val="•"/>
      <w:lvlJc w:val="left"/>
      <w:pPr>
        <w:tabs>
          <w:tab w:val="num" w:pos="1440"/>
        </w:tabs>
        <w:ind w:left="1440" w:hanging="360"/>
      </w:pPr>
      <w:rPr>
        <w:rFonts w:ascii="Arial" w:hAnsi="Arial" w:hint="default"/>
      </w:rPr>
    </w:lvl>
    <w:lvl w:ilvl="2" w:tplc="EE0AB5B2" w:tentative="1">
      <w:start w:val="1"/>
      <w:numFmt w:val="bullet"/>
      <w:lvlText w:val="•"/>
      <w:lvlJc w:val="left"/>
      <w:pPr>
        <w:tabs>
          <w:tab w:val="num" w:pos="2160"/>
        </w:tabs>
        <w:ind w:left="2160" w:hanging="360"/>
      </w:pPr>
      <w:rPr>
        <w:rFonts w:ascii="Arial" w:hAnsi="Arial" w:hint="default"/>
      </w:rPr>
    </w:lvl>
    <w:lvl w:ilvl="3" w:tplc="F70C4E52" w:tentative="1">
      <w:start w:val="1"/>
      <w:numFmt w:val="bullet"/>
      <w:lvlText w:val="•"/>
      <w:lvlJc w:val="left"/>
      <w:pPr>
        <w:tabs>
          <w:tab w:val="num" w:pos="2880"/>
        </w:tabs>
        <w:ind w:left="2880" w:hanging="360"/>
      </w:pPr>
      <w:rPr>
        <w:rFonts w:ascii="Arial" w:hAnsi="Arial" w:hint="default"/>
      </w:rPr>
    </w:lvl>
    <w:lvl w:ilvl="4" w:tplc="35544244" w:tentative="1">
      <w:start w:val="1"/>
      <w:numFmt w:val="bullet"/>
      <w:lvlText w:val="•"/>
      <w:lvlJc w:val="left"/>
      <w:pPr>
        <w:tabs>
          <w:tab w:val="num" w:pos="3600"/>
        </w:tabs>
        <w:ind w:left="3600" w:hanging="360"/>
      </w:pPr>
      <w:rPr>
        <w:rFonts w:ascii="Arial" w:hAnsi="Arial" w:hint="default"/>
      </w:rPr>
    </w:lvl>
    <w:lvl w:ilvl="5" w:tplc="BA888866" w:tentative="1">
      <w:start w:val="1"/>
      <w:numFmt w:val="bullet"/>
      <w:lvlText w:val="•"/>
      <w:lvlJc w:val="left"/>
      <w:pPr>
        <w:tabs>
          <w:tab w:val="num" w:pos="4320"/>
        </w:tabs>
        <w:ind w:left="4320" w:hanging="360"/>
      </w:pPr>
      <w:rPr>
        <w:rFonts w:ascii="Arial" w:hAnsi="Arial" w:hint="default"/>
      </w:rPr>
    </w:lvl>
    <w:lvl w:ilvl="6" w:tplc="1AB60C10" w:tentative="1">
      <w:start w:val="1"/>
      <w:numFmt w:val="bullet"/>
      <w:lvlText w:val="•"/>
      <w:lvlJc w:val="left"/>
      <w:pPr>
        <w:tabs>
          <w:tab w:val="num" w:pos="5040"/>
        </w:tabs>
        <w:ind w:left="5040" w:hanging="360"/>
      </w:pPr>
      <w:rPr>
        <w:rFonts w:ascii="Arial" w:hAnsi="Arial" w:hint="default"/>
      </w:rPr>
    </w:lvl>
    <w:lvl w:ilvl="7" w:tplc="FF74C2B8" w:tentative="1">
      <w:start w:val="1"/>
      <w:numFmt w:val="bullet"/>
      <w:lvlText w:val="•"/>
      <w:lvlJc w:val="left"/>
      <w:pPr>
        <w:tabs>
          <w:tab w:val="num" w:pos="5760"/>
        </w:tabs>
        <w:ind w:left="5760" w:hanging="360"/>
      </w:pPr>
      <w:rPr>
        <w:rFonts w:ascii="Arial" w:hAnsi="Arial" w:hint="default"/>
      </w:rPr>
    </w:lvl>
    <w:lvl w:ilvl="8" w:tplc="C7A23C6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C8709FB"/>
    <w:multiLevelType w:val="multilevel"/>
    <w:tmpl w:val="14F4355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4DD36B12"/>
    <w:multiLevelType w:val="hybridMultilevel"/>
    <w:tmpl w:val="D69C9C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0A333DC"/>
    <w:multiLevelType w:val="hybridMultilevel"/>
    <w:tmpl w:val="9C34E3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1236B43"/>
    <w:multiLevelType w:val="hybridMultilevel"/>
    <w:tmpl w:val="5C267354"/>
    <w:lvl w:ilvl="0" w:tplc="58123F5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4894237"/>
    <w:multiLevelType w:val="hybridMultilevel"/>
    <w:tmpl w:val="023CF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58E7F99"/>
    <w:multiLevelType w:val="multilevel"/>
    <w:tmpl w:val="C20CD72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572602ED"/>
    <w:multiLevelType w:val="hybridMultilevel"/>
    <w:tmpl w:val="E09AF0E6"/>
    <w:lvl w:ilvl="0" w:tplc="4F6898B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9F13B17"/>
    <w:multiLevelType w:val="hybridMultilevel"/>
    <w:tmpl w:val="31364AF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1" w15:restartNumberingAfterBreak="0">
    <w:nsid w:val="5A6E7E9A"/>
    <w:multiLevelType w:val="hybridMultilevel"/>
    <w:tmpl w:val="2832736A"/>
    <w:lvl w:ilvl="0" w:tplc="040C0001">
      <w:start w:val="1"/>
      <w:numFmt w:val="bullet"/>
      <w:lvlText w:val=""/>
      <w:lvlJc w:val="left"/>
      <w:pPr>
        <w:ind w:left="720" w:hanging="360"/>
      </w:pPr>
      <w:rPr>
        <w:rFonts w:ascii="Symbol" w:hAnsi="Symbo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0834D7B"/>
    <w:multiLevelType w:val="hybridMultilevel"/>
    <w:tmpl w:val="7D303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A3A798A"/>
    <w:multiLevelType w:val="hybridMultilevel"/>
    <w:tmpl w:val="CB9803EE"/>
    <w:lvl w:ilvl="0" w:tplc="251AD968">
      <w:start w:val="1"/>
      <w:numFmt w:val="bullet"/>
      <w:lvlText w:val="-"/>
      <w:lvlJc w:val="left"/>
      <w:pPr>
        <w:ind w:left="1429" w:hanging="360"/>
      </w:pPr>
      <w:rPr>
        <w:rFonts w:ascii="Calibri" w:eastAsia="Calibri" w:hAnsi="Calibri" w:cs="Times New Roman" w:hint="default"/>
      </w:rPr>
    </w:lvl>
    <w:lvl w:ilvl="1" w:tplc="2D2EBB6E">
      <w:numFmt w:val="bullet"/>
      <w:lvlText w:val="•"/>
      <w:lvlJc w:val="left"/>
      <w:pPr>
        <w:ind w:left="2149" w:hanging="360"/>
      </w:pPr>
      <w:rPr>
        <w:rFonts w:ascii="Calibri" w:eastAsiaTheme="minorHAnsi" w:hAnsi="Calibri" w:cstheme="minorBidi"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4" w15:restartNumberingAfterBreak="0">
    <w:nsid w:val="6B7548E4"/>
    <w:multiLevelType w:val="hybridMultilevel"/>
    <w:tmpl w:val="494A320C"/>
    <w:lvl w:ilvl="0" w:tplc="5E1E43A0">
      <w:start w:val="1"/>
      <w:numFmt w:val="bullet"/>
      <w:lvlText w:val="-"/>
      <w:lvlJc w:val="left"/>
      <w:pPr>
        <w:ind w:left="1440" w:hanging="360"/>
      </w:pPr>
      <w:rPr>
        <w:rFonts w:ascii="Calibri" w:eastAsia="Calibr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5" w15:restartNumberingAfterBreak="0">
    <w:nsid w:val="6DE530BD"/>
    <w:multiLevelType w:val="hybridMultilevel"/>
    <w:tmpl w:val="B1A6ADE8"/>
    <w:lvl w:ilvl="0" w:tplc="674E9B7E">
      <w:start w:val="1"/>
      <w:numFmt w:val="lowerLetter"/>
      <w:lvlText w:val="%1)"/>
      <w:lvlJc w:val="left"/>
      <w:pPr>
        <w:ind w:left="1068"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6" w15:restartNumberingAfterBreak="0">
    <w:nsid w:val="6EDE06E7"/>
    <w:multiLevelType w:val="hybridMultilevel"/>
    <w:tmpl w:val="0FD6F3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0EA1006"/>
    <w:multiLevelType w:val="hybridMultilevel"/>
    <w:tmpl w:val="EE745A08"/>
    <w:lvl w:ilvl="0" w:tplc="251AD968">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1B217D7"/>
    <w:multiLevelType w:val="hybridMultilevel"/>
    <w:tmpl w:val="91F039A2"/>
    <w:lvl w:ilvl="0" w:tplc="251AD968">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1E24E7D"/>
    <w:multiLevelType w:val="hybridMultilevel"/>
    <w:tmpl w:val="D1E6F3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2EB6FCD"/>
    <w:multiLevelType w:val="multilevel"/>
    <w:tmpl w:val="C8F61FE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754F1C38"/>
    <w:multiLevelType w:val="multilevel"/>
    <w:tmpl w:val="3294C710"/>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570282F"/>
    <w:multiLevelType w:val="hybridMultilevel"/>
    <w:tmpl w:val="4642BE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76031C6C"/>
    <w:multiLevelType w:val="hybridMultilevel"/>
    <w:tmpl w:val="5B8C7B70"/>
    <w:lvl w:ilvl="0" w:tplc="2E3ACD2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60833903">
    <w:abstractNumId w:val="4"/>
  </w:num>
  <w:num w:numId="2" w16cid:durableId="1110659808">
    <w:abstractNumId w:val="43"/>
  </w:num>
  <w:num w:numId="3" w16cid:durableId="2066374181">
    <w:abstractNumId w:val="23"/>
  </w:num>
  <w:num w:numId="4" w16cid:durableId="242492458">
    <w:abstractNumId w:val="36"/>
  </w:num>
  <w:num w:numId="5" w16cid:durableId="247620617">
    <w:abstractNumId w:val="47"/>
  </w:num>
  <w:num w:numId="6" w16cid:durableId="1068575989">
    <w:abstractNumId w:val="15"/>
  </w:num>
  <w:num w:numId="7" w16cid:durableId="388042050">
    <w:abstractNumId w:val="45"/>
  </w:num>
  <w:num w:numId="8" w16cid:durableId="2084718646">
    <w:abstractNumId w:val="25"/>
  </w:num>
  <w:num w:numId="9" w16cid:durableId="757873578">
    <w:abstractNumId w:val="46"/>
  </w:num>
  <w:num w:numId="10" w16cid:durableId="2054767375">
    <w:abstractNumId w:val="6"/>
  </w:num>
  <w:num w:numId="11" w16cid:durableId="267544727">
    <w:abstractNumId w:val="27"/>
  </w:num>
  <w:num w:numId="12" w16cid:durableId="1707874168">
    <w:abstractNumId w:val="41"/>
  </w:num>
  <w:num w:numId="13" w16cid:durableId="343439908">
    <w:abstractNumId w:val="53"/>
  </w:num>
  <w:num w:numId="14" w16cid:durableId="183204601">
    <w:abstractNumId w:val="40"/>
  </w:num>
  <w:num w:numId="15" w16cid:durableId="324548685">
    <w:abstractNumId w:val="1"/>
  </w:num>
  <w:num w:numId="16" w16cid:durableId="20999789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6962606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6345460">
    <w:abstractNumId w:val="32"/>
  </w:num>
  <w:num w:numId="19" w16cid:durableId="1277326326">
    <w:abstractNumId w:val="48"/>
  </w:num>
  <w:num w:numId="20" w16cid:durableId="120467533">
    <w:abstractNumId w:val="24"/>
  </w:num>
  <w:num w:numId="21" w16cid:durableId="1024551213">
    <w:abstractNumId w:val="52"/>
  </w:num>
  <w:num w:numId="22" w16cid:durableId="628441591">
    <w:abstractNumId w:val="34"/>
  </w:num>
  <w:num w:numId="23" w16cid:durableId="1825511421">
    <w:abstractNumId w:val="35"/>
  </w:num>
  <w:num w:numId="24" w16cid:durableId="982780473">
    <w:abstractNumId w:val="13"/>
  </w:num>
  <w:num w:numId="25" w16cid:durableId="1038317285">
    <w:abstractNumId w:val="17"/>
  </w:num>
  <w:num w:numId="26" w16cid:durableId="52967334">
    <w:abstractNumId w:val="51"/>
  </w:num>
  <w:num w:numId="27" w16cid:durableId="576130934">
    <w:abstractNumId w:val="49"/>
  </w:num>
  <w:num w:numId="28" w16cid:durableId="470054179">
    <w:abstractNumId w:val="37"/>
  </w:num>
  <w:num w:numId="29" w16cid:durableId="698626174">
    <w:abstractNumId w:val="10"/>
  </w:num>
  <w:num w:numId="30" w16cid:durableId="1122923229">
    <w:abstractNumId w:val="29"/>
  </w:num>
  <w:num w:numId="31" w16cid:durableId="1027755757">
    <w:abstractNumId w:val="20"/>
  </w:num>
  <w:num w:numId="32" w16cid:durableId="1375037305">
    <w:abstractNumId w:val="2"/>
  </w:num>
  <w:num w:numId="33" w16cid:durableId="1816489464">
    <w:abstractNumId w:val="9"/>
  </w:num>
  <w:num w:numId="34" w16cid:durableId="1595899696">
    <w:abstractNumId w:val="42"/>
  </w:num>
  <w:num w:numId="35" w16cid:durableId="14693186">
    <w:abstractNumId w:val="12"/>
  </w:num>
  <w:num w:numId="36" w16cid:durableId="237519640">
    <w:abstractNumId w:val="21"/>
  </w:num>
  <w:num w:numId="37" w16cid:durableId="607398149">
    <w:abstractNumId w:val="5"/>
  </w:num>
  <w:num w:numId="38" w16cid:durableId="1411468579">
    <w:abstractNumId w:val="0"/>
  </w:num>
  <w:num w:numId="39" w16cid:durableId="404963127">
    <w:abstractNumId w:val="38"/>
  </w:num>
  <w:num w:numId="40" w16cid:durableId="1771854743">
    <w:abstractNumId w:val="33"/>
  </w:num>
  <w:num w:numId="41" w16cid:durableId="374937384">
    <w:abstractNumId w:val="50"/>
  </w:num>
  <w:num w:numId="42" w16cid:durableId="1956250379">
    <w:abstractNumId w:val="19"/>
  </w:num>
  <w:num w:numId="43" w16cid:durableId="21169048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30112070">
    <w:abstractNumId w:val="39"/>
  </w:num>
  <w:num w:numId="45" w16cid:durableId="1264458652">
    <w:abstractNumId w:val="28"/>
  </w:num>
  <w:num w:numId="46" w16cid:durableId="1851795680">
    <w:abstractNumId w:val="26"/>
  </w:num>
  <w:num w:numId="47" w16cid:durableId="19430660">
    <w:abstractNumId w:val="7"/>
  </w:num>
  <w:num w:numId="48" w16cid:durableId="232739532">
    <w:abstractNumId w:val="8"/>
  </w:num>
  <w:num w:numId="49" w16cid:durableId="1860582538">
    <w:abstractNumId w:val="3"/>
  </w:num>
  <w:num w:numId="50" w16cid:durableId="623855408">
    <w:abstractNumId w:val="11"/>
  </w:num>
  <w:num w:numId="51" w16cid:durableId="1925146427">
    <w:abstractNumId w:val="17"/>
  </w:num>
  <w:num w:numId="52" w16cid:durableId="475950411">
    <w:abstractNumId w:val="22"/>
  </w:num>
  <w:num w:numId="53" w16cid:durableId="1265529203">
    <w:abstractNumId w:val="30"/>
  </w:num>
  <w:num w:numId="54" w16cid:durableId="163932960">
    <w:abstractNumId w:val="18"/>
  </w:num>
  <w:num w:numId="55" w16cid:durableId="161630420">
    <w:abstractNumId w:val="16"/>
  </w:num>
  <w:num w:numId="56" w16cid:durableId="416489079">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815"/>
    <w:rsid w:val="0000119E"/>
    <w:rsid w:val="000046B5"/>
    <w:rsid w:val="00011EF3"/>
    <w:rsid w:val="00021569"/>
    <w:rsid w:val="0002399A"/>
    <w:rsid w:val="0003714B"/>
    <w:rsid w:val="000502FA"/>
    <w:rsid w:val="00051259"/>
    <w:rsid w:val="00062D53"/>
    <w:rsid w:val="00063535"/>
    <w:rsid w:val="0006364F"/>
    <w:rsid w:val="000750D4"/>
    <w:rsid w:val="000875C8"/>
    <w:rsid w:val="0009314D"/>
    <w:rsid w:val="0009469C"/>
    <w:rsid w:val="00097C99"/>
    <w:rsid w:val="000A3161"/>
    <w:rsid w:val="000D10CE"/>
    <w:rsid w:val="000D18D8"/>
    <w:rsid w:val="000D27D0"/>
    <w:rsid w:val="000D28F1"/>
    <w:rsid w:val="000D4553"/>
    <w:rsid w:val="000E18A1"/>
    <w:rsid w:val="000E1987"/>
    <w:rsid w:val="000F1438"/>
    <w:rsid w:val="000F4453"/>
    <w:rsid w:val="000F653C"/>
    <w:rsid w:val="00100EEE"/>
    <w:rsid w:val="00112F78"/>
    <w:rsid w:val="00114B20"/>
    <w:rsid w:val="00115028"/>
    <w:rsid w:val="00116714"/>
    <w:rsid w:val="00123BC7"/>
    <w:rsid w:val="001250B0"/>
    <w:rsid w:val="001261D6"/>
    <w:rsid w:val="00126F93"/>
    <w:rsid w:val="00127D08"/>
    <w:rsid w:val="00130EE4"/>
    <w:rsid w:val="00133766"/>
    <w:rsid w:val="00141E34"/>
    <w:rsid w:val="00147751"/>
    <w:rsid w:val="00162F03"/>
    <w:rsid w:val="00175443"/>
    <w:rsid w:val="0018586D"/>
    <w:rsid w:val="00191139"/>
    <w:rsid w:val="001A0518"/>
    <w:rsid w:val="001A68B0"/>
    <w:rsid w:val="001B6EF1"/>
    <w:rsid w:val="001C0EDD"/>
    <w:rsid w:val="001C5530"/>
    <w:rsid w:val="001C7D2C"/>
    <w:rsid w:val="001D52BB"/>
    <w:rsid w:val="001E64E9"/>
    <w:rsid w:val="001F6FA5"/>
    <w:rsid w:val="0020186B"/>
    <w:rsid w:val="00203789"/>
    <w:rsid w:val="002065DE"/>
    <w:rsid w:val="00207D9A"/>
    <w:rsid w:val="00207E1D"/>
    <w:rsid w:val="002126C2"/>
    <w:rsid w:val="00221991"/>
    <w:rsid w:val="00221DEF"/>
    <w:rsid w:val="00224CED"/>
    <w:rsid w:val="0023331A"/>
    <w:rsid w:val="002362D8"/>
    <w:rsid w:val="00236DC9"/>
    <w:rsid w:val="00245951"/>
    <w:rsid w:val="00257B54"/>
    <w:rsid w:val="00263578"/>
    <w:rsid w:val="00270F7E"/>
    <w:rsid w:val="00277363"/>
    <w:rsid w:val="00280288"/>
    <w:rsid w:val="00294A80"/>
    <w:rsid w:val="002A5AC6"/>
    <w:rsid w:val="002B1CE9"/>
    <w:rsid w:val="002B2D83"/>
    <w:rsid w:val="002B3958"/>
    <w:rsid w:val="002B6827"/>
    <w:rsid w:val="002D0EFC"/>
    <w:rsid w:val="002D7E1A"/>
    <w:rsid w:val="002E02ED"/>
    <w:rsid w:val="002E4068"/>
    <w:rsid w:val="002F4630"/>
    <w:rsid w:val="00307757"/>
    <w:rsid w:val="003137AC"/>
    <w:rsid w:val="0032034A"/>
    <w:rsid w:val="003241CE"/>
    <w:rsid w:val="00327F68"/>
    <w:rsid w:val="003342FB"/>
    <w:rsid w:val="00335769"/>
    <w:rsid w:val="00343E76"/>
    <w:rsid w:val="00350B67"/>
    <w:rsid w:val="0035194D"/>
    <w:rsid w:val="00356815"/>
    <w:rsid w:val="00363770"/>
    <w:rsid w:val="0037471C"/>
    <w:rsid w:val="003755E7"/>
    <w:rsid w:val="00377D85"/>
    <w:rsid w:val="003862E7"/>
    <w:rsid w:val="00392612"/>
    <w:rsid w:val="003B2B35"/>
    <w:rsid w:val="003B54F4"/>
    <w:rsid w:val="003C0824"/>
    <w:rsid w:val="003C224D"/>
    <w:rsid w:val="003C5D2B"/>
    <w:rsid w:val="003C66D9"/>
    <w:rsid w:val="003D14DB"/>
    <w:rsid w:val="003E38C7"/>
    <w:rsid w:val="003F512C"/>
    <w:rsid w:val="003F7EC7"/>
    <w:rsid w:val="004031EF"/>
    <w:rsid w:val="00406C4E"/>
    <w:rsid w:val="004074E3"/>
    <w:rsid w:val="00432A29"/>
    <w:rsid w:val="00441434"/>
    <w:rsid w:val="00443F58"/>
    <w:rsid w:val="00445A1E"/>
    <w:rsid w:val="0046329C"/>
    <w:rsid w:val="004638F9"/>
    <w:rsid w:val="004664BD"/>
    <w:rsid w:val="00487166"/>
    <w:rsid w:val="00494E8A"/>
    <w:rsid w:val="004A0D2F"/>
    <w:rsid w:val="004A5F7B"/>
    <w:rsid w:val="004A65B6"/>
    <w:rsid w:val="004C3E6A"/>
    <w:rsid w:val="004C7560"/>
    <w:rsid w:val="004D4970"/>
    <w:rsid w:val="004D6A96"/>
    <w:rsid w:val="004E2206"/>
    <w:rsid w:val="004E275F"/>
    <w:rsid w:val="004E5AFF"/>
    <w:rsid w:val="004F56C6"/>
    <w:rsid w:val="00505EEA"/>
    <w:rsid w:val="00511139"/>
    <w:rsid w:val="005226A4"/>
    <w:rsid w:val="005233BA"/>
    <w:rsid w:val="00523AAB"/>
    <w:rsid w:val="00543720"/>
    <w:rsid w:val="00543F3D"/>
    <w:rsid w:val="0054581F"/>
    <w:rsid w:val="00551687"/>
    <w:rsid w:val="00552D4D"/>
    <w:rsid w:val="0055388E"/>
    <w:rsid w:val="0056521B"/>
    <w:rsid w:val="0057018E"/>
    <w:rsid w:val="0057420A"/>
    <w:rsid w:val="00576CC7"/>
    <w:rsid w:val="0057758C"/>
    <w:rsid w:val="00587DE4"/>
    <w:rsid w:val="00594C7C"/>
    <w:rsid w:val="005A294D"/>
    <w:rsid w:val="005A6A69"/>
    <w:rsid w:val="005B2179"/>
    <w:rsid w:val="005B7567"/>
    <w:rsid w:val="005C166E"/>
    <w:rsid w:val="005C61AF"/>
    <w:rsid w:val="005C7538"/>
    <w:rsid w:val="005D2E44"/>
    <w:rsid w:val="005E14F3"/>
    <w:rsid w:val="005E1B47"/>
    <w:rsid w:val="005E1B80"/>
    <w:rsid w:val="005E2302"/>
    <w:rsid w:val="005F1FB5"/>
    <w:rsid w:val="00606BE8"/>
    <w:rsid w:val="00607C7E"/>
    <w:rsid w:val="006172DD"/>
    <w:rsid w:val="00625964"/>
    <w:rsid w:val="0062627D"/>
    <w:rsid w:val="00626A89"/>
    <w:rsid w:val="00632586"/>
    <w:rsid w:val="006344AF"/>
    <w:rsid w:val="00636AAA"/>
    <w:rsid w:val="006420CE"/>
    <w:rsid w:val="00642FB0"/>
    <w:rsid w:val="00647D32"/>
    <w:rsid w:val="006516A2"/>
    <w:rsid w:val="00655224"/>
    <w:rsid w:val="0066297E"/>
    <w:rsid w:val="006726D4"/>
    <w:rsid w:val="0067354F"/>
    <w:rsid w:val="006744E9"/>
    <w:rsid w:val="00674C9B"/>
    <w:rsid w:val="0068334D"/>
    <w:rsid w:val="00692550"/>
    <w:rsid w:val="0069358C"/>
    <w:rsid w:val="006A0BCD"/>
    <w:rsid w:val="006A2C47"/>
    <w:rsid w:val="006A38EE"/>
    <w:rsid w:val="006B0FC6"/>
    <w:rsid w:val="006B739D"/>
    <w:rsid w:val="006D667E"/>
    <w:rsid w:val="006E3EC1"/>
    <w:rsid w:val="006F0570"/>
    <w:rsid w:val="006F1251"/>
    <w:rsid w:val="006F3669"/>
    <w:rsid w:val="006F607B"/>
    <w:rsid w:val="006F6B81"/>
    <w:rsid w:val="006F7D9F"/>
    <w:rsid w:val="007032F4"/>
    <w:rsid w:val="00711725"/>
    <w:rsid w:val="00722E74"/>
    <w:rsid w:val="00742A6D"/>
    <w:rsid w:val="00743A93"/>
    <w:rsid w:val="00747369"/>
    <w:rsid w:val="00756AE0"/>
    <w:rsid w:val="00761EF6"/>
    <w:rsid w:val="00764CD4"/>
    <w:rsid w:val="00765D20"/>
    <w:rsid w:val="0077581A"/>
    <w:rsid w:val="00776993"/>
    <w:rsid w:val="00777713"/>
    <w:rsid w:val="00777F79"/>
    <w:rsid w:val="00782380"/>
    <w:rsid w:val="007863D2"/>
    <w:rsid w:val="0079332A"/>
    <w:rsid w:val="007A233F"/>
    <w:rsid w:val="007B1FC3"/>
    <w:rsid w:val="007B34B8"/>
    <w:rsid w:val="007C00DF"/>
    <w:rsid w:val="007C128F"/>
    <w:rsid w:val="007D35CF"/>
    <w:rsid w:val="007D5FD3"/>
    <w:rsid w:val="007E0D26"/>
    <w:rsid w:val="007E684D"/>
    <w:rsid w:val="007F26ED"/>
    <w:rsid w:val="0080032A"/>
    <w:rsid w:val="008010D2"/>
    <w:rsid w:val="00802605"/>
    <w:rsid w:val="0081206A"/>
    <w:rsid w:val="00821F64"/>
    <w:rsid w:val="00835B17"/>
    <w:rsid w:val="00837F44"/>
    <w:rsid w:val="00842752"/>
    <w:rsid w:val="008525F4"/>
    <w:rsid w:val="00853E7E"/>
    <w:rsid w:val="008553A0"/>
    <w:rsid w:val="008609F7"/>
    <w:rsid w:val="00861D0E"/>
    <w:rsid w:val="008653F6"/>
    <w:rsid w:val="00874E1F"/>
    <w:rsid w:val="00875581"/>
    <w:rsid w:val="008862E4"/>
    <w:rsid w:val="00892654"/>
    <w:rsid w:val="00895A8D"/>
    <w:rsid w:val="0089635D"/>
    <w:rsid w:val="008A2C5A"/>
    <w:rsid w:val="008B1C47"/>
    <w:rsid w:val="008B64D4"/>
    <w:rsid w:val="008C40E4"/>
    <w:rsid w:val="008C6D35"/>
    <w:rsid w:val="008D4E39"/>
    <w:rsid w:val="008E25BA"/>
    <w:rsid w:val="008F4B71"/>
    <w:rsid w:val="008F4C37"/>
    <w:rsid w:val="008F4EB2"/>
    <w:rsid w:val="0090738E"/>
    <w:rsid w:val="00912512"/>
    <w:rsid w:val="00913973"/>
    <w:rsid w:val="00913DB1"/>
    <w:rsid w:val="0091796E"/>
    <w:rsid w:val="009234AB"/>
    <w:rsid w:val="009327BE"/>
    <w:rsid w:val="009430EC"/>
    <w:rsid w:val="009464D1"/>
    <w:rsid w:val="00951DB7"/>
    <w:rsid w:val="00960D20"/>
    <w:rsid w:val="0096333F"/>
    <w:rsid w:val="009734CA"/>
    <w:rsid w:val="00974794"/>
    <w:rsid w:val="009771F3"/>
    <w:rsid w:val="00986983"/>
    <w:rsid w:val="00993E60"/>
    <w:rsid w:val="009941DC"/>
    <w:rsid w:val="00995183"/>
    <w:rsid w:val="009B04CF"/>
    <w:rsid w:val="009B07A0"/>
    <w:rsid w:val="009B1348"/>
    <w:rsid w:val="009B624A"/>
    <w:rsid w:val="009C42B8"/>
    <w:rsid w:val="009C5B11"/>
    <w:rsid w:val="009C7574"/>
    <w:rsid w:val="009D2D87"/>
    <w:rsid w:val="009D7B30"/>
    <w:rsid w:val="009F4B6A"/>
    <w:rsid w:val="00A12176"/>
    <w:rsid w:val="00A13E06"/>
    <w:rsid w:val="00A231BE"/>
    <w:rsid w:val="00A23C2C"/>
    <w:rsid w:val="00A5648E"/>
    <w:rsid w:val="00A609DB"/>
    <w:rsid w:val="00A6717E"/>
    <w:rsid w:val="00A76943"/>
    <w:rsid w:val="00A773BD"/>
    <w:rsid w:val="00A801DD"/>
    <w:rsid w:val="00A904F2"/>
    <w:rsid w:val="00A90FC0"/>
    <w:rsid w:val="00A910E3"/>
    <w:rsid w:val="00A94009"/>
    <w:rsid w:val="00A975B8"/>
    <w:rsid w:val="00AA163A"/>
    <w:rsid w:val="00AB5B26"/>
    <w:rsid w:val="00AD135A"/>
    <w:rsid w:val="00AD2B13"/>
    <w:rsid w:val="00AD73F0"/>
    <w:rsid w:val="00AE046D"/>
    <w:rsid w:val="00AE5A4E"/>
    <w:rsid w:val="00AE6BD0"/>
    <w:rsid w:val="00AF106E"/>
    <w:rsid w:val="00AF2520"/>
    <w:rsid w:val="00B001EF"/>
    <w:rsid w:val="00B20053"/>
    <w:rsid w:val="00B204AA"/>
    <w:rsid w:val="00B2113F"/>
    <w:rsid w:val="00B46FCD"/>
    <w:rsid w:val="00B555B0"/>
    <w:rsid w:val="00B61EB2"/>
    <w:rsid w:val="00B67617"/>
    <w:rsid w:val="00B75568"/>
    <w:rsid w:val="00B80673"/>
    <w:rsid w:val="00B826E2"/>
    <w:rsid w:val="00B842BD"/>
    <w:rsid w:val="00B8526D"/>
    <w:rsid w:val="00B86C33"/>
    <w:rsid w:val="00B920D3"/>
    <w:rsid w:val="00BA4579"/>
    <w:rsid w:val="00BB2B03"/>
    <w:rsid w:val="00BC1664"/>
    <w:rsid w:val="00BC28E2"/>
    <w:rsid w:val="00BC6A32"/>
    <w:rsid w:val="00BE0A33"/>
    <w:rsid w:val="00BE202E"/>
    <w:rsid w:val="00BE2473"/>
    <w:rsid w:val="00BF19C4"/>
    <w:rsid w:val="00C0635E"/>
    <w:rsid w:val="00C074FE"/>
    <w:rsid w:val="00C1581F"/>
    <w:rsid w:val="00C216F4"/>
    <w:rsid w:val="00C249DA"/>
    <w:rsid w:val="00C24BA0"/>
    <w:rsid w:val="00C24FC2"/>
    <w:rsid w:val="00C2674C"/>
    <w:rsid w:val="00C30DBE"/>
    <w:rsid w:val="00C35011"/>
    <w:rsid w:val="00C37784"/>
    <w:rsid w:val="00C46087"/>
    <w:rsid w:val="00C5635E"/>
    <w:rsid w:val="00C67607"/>
    <w:rsid w:val="00C727EF"/>
    <w:rsid w:val="00C74B40"/>
    <w:rsid w:val="00C762DF"/>
    <w:rsid w:val="00C7789F"/>
    <w:rsid w:val="00C77F21"/>
    <w:rsid w:val="00C87358"/>
    <w:rsid w:val="00C9006A"/>
    <w:rsid w:val="00C92FD7"/>
    <w:rsid w:val="00C94B16"/>
    <w:rsid w:val="00C977F3"/>
    <w:rsid w:val="00CA51C0"/>
    <w:rsid w:val="00CB2E30"/>
    <w:rsid w:val="00CB789C"/>
    <w:rsid w:val="00CC41B3"/>
    <w:rsid w:val="00CC43AE"/>
    <w:rsid w:val="00CC5594"/>
    <w:rsid w:val="00CD1990"/>
    <w:rsid w:val="00CD70CA"/>
    <w:rsid w:val="00CE1C52"/>
    <w:rsid w:val="00CE5EA9"/>
    <w:rsid w:val="00CF105C"/>
    <w:rsid w:val="00CF2783"/>
    <w:rsid w:val="00D03D09"/>
    <w:rsid w:val="00D04C6F"/>
    <w:rsid w:val="00D103AA"/>
    <w:rsid w:val="00D11D28"/>
    <w:rsid w:val="00D13B09"/>
    <w:rsid w:val="00D24BC5"/>
    <w:rsid w:val="00D432AC"/>
    <w:rsid w:val="00D4520C"/>
    <w:rsid w:val="00D453C5"/>
    <w:rsid w:val="00D52CD0"/>
    <w:rsid w:val="00D55C4D"/>
    <w:rsid w:val="00D57D88"/>
    <w:rsid w:val="00D62DEE"/>
    <w:rsid w:val="00D775CD"/>
    <w:rsid w:val="00D85D45"/>
    <w:rsid w:val="00D86748"/>
    <w:rsid w:val="00D92048"/>
    <w:rsid w:val="00D923D4"/>
    <w:rsid w:val="00D93C23"/>
    <w:rsid w:val="00D948DD"/>
    <w:rsid w:val="00DA04C2"/>
    <w:rsid w:val="00DB078B"/>
    <w:rsid w:val="00DB4C60"/>
    <w:rsid w:val="00DB7925"/>
    <w:rsid w:val="00DC184D"/>
    <w:rsid w:val="00DD2F4F"/>
    <w:rsid w:val="00DD552B"/>
    <w:rsid w:val="00DD749A"/>
    <w:rsid w:val="00DE554C"/>
    <w:rsid w:val="00DE7AA9"/>
    <w:rsid w:val="00DE7B49"/>
    <w:rsid w:val="00E0255C"/>
    <w:rsid w:val="00E026D5"/>
    <w:rsid w:val="00E0495D"/>
    <w:rsid w:val="00E06C5D"/>
    <w:rsid w:val="00E1003B"/>
    <w:rsid w:val="00E11B0F"/>
    <w:rsid w:val="00E16C89"/>
    <w:rsid w:val="00E175E7"/>
    <w:rsid w:val="00E20441"/>
    <w:rsid w:val="00E223FD"/>
    <w:rsid w:val="00E33766"/>
    <w:rsid w:val="00E44F6D"/>
    <w:rsid w:val="00E4706C"/>
    <w:rsid w:val="00E50571"/>
    <w:rsid w:val="00E66393"/>
    <w:rsid w:val="00E74693"/>
    <w:rsid w:val="00E9014C"/>
    <w:rsid w:val="00E90190"/>
    <w:rsid w:val="00E943F3"/>
    <w:rsid w:val="00E9768A"/>
    <w:rsid w:val="00EA6619"/>
    <w:rsid w:val="00EB3CB8"/>
    <w:rsid w:val="00EB3E74"/>
    <w:rsid w:val="00EB6448"/>
    <w:rsid w:val="00EC2EDD"/>
    <w:rsid w:val="00ED2C3B"/>
    <w:rsid w:val="00EE2A85"/>
    <w:rsid w:val="00EE4590"/>
    <w:rsid w:val="00EE5BEE"/>
    <w:rsid w:val="00EF045E"/>
    <w:rsid w:val="00EF1ABC"/>
    <w:rsid w:val="00EF1DB7"/>
    <w:rsid w:val="00F00821"/>
    <w:rsid w:val="00F16965"/>
    <w:rsid w:val="00F2036B"/>
    <w:rsid w:val="00F24755"/>
    <w:rsid w:val="00F310E6"/>
    <w:rsid w:val="00F473B5"/>
    <w:rsid w:val="00F50AFA"/>
    <w:rsid w:val="00F5137D"/>
    <w:rsid w:val="00F5202C"/>
    <w:rsid w:val="00F63AAB"/>
    <w:rsid w:val="00F64D9A"/>
    <w:rsid w:val="00F65A4A"/>
    <w:rsid w:val="00F7435F"/>
    <w:rsid w:val="00F85C23"/>
    <w:rsid w:val="00F974B7"/>
    <w:rsid w:val="00FA041D"/>
    <w:rsid w:val="00FA1BE2"/>
    <w:rsid w:val="00FB0C04"/>
    <w:rsid w:val="00FB1818"/>
    <w:rsid w:val="00FB30BA"/>
    <w:rsid w:val="00FB5BEE"/>
    <w:rsid w:val="00FC4784"/>
    <w:rsid w:val="00FC4BC2"/>
    <w:rsid w:val="00FC6815"/>
    <w:rsid w:val="00FE170C"/>
    <w:rsid w:val="00FE2DD7"/>
    <w:rsid w:val="00FE2E56"/>
    <w:rsid w:val="00FF503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DDD61"/>
  <w15:docId w15:val="{90A1C3A6-74B3-412C-916C-785095B5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Paragraphe de liste1,List Paragraph1,References,Paragraphe de liste num,Paragraphe de liste 1,Liste couleur - Accent 11"/>
    <w:basedOn w:val="Normal"/>
    <w:link w:val="ParagraphedelisteCar"/>
    <w:uiPriority w:val="34"/>
    <w:qFormat/>
    <w:rsid w:val="002E4068"/>
    <w:pPr>
      <w:ind w:left="720"/>
      <w:contextualSpacing/>
    </w:pPr>
  </w:style>
  <w:style w:type="paragraph" w:styleId="Notedefin">
    <w:name w:val="endnote text"/>
    <w:basedOn w:val="Normal"/>
    <w:link w:val="NotedefinCar"/>
    <w:uiPriority w:val="99"/>
    <w:semiHidden/>
    <w:unhideWhenUsed/>
    <w:rsid w:val="00EE2A85"/>
    <w:pPr>
      <w:spacing w:after="0" w:line="240" w:lineRule="auto"/>
    </w:pPr>
    <w:rPr>
      <w:sz w:val="20"/>
      <w:szCs w:val="20"/>
    </w:rPr>
  </w:style>
  <w:style w:type="character" w:customStyle="1" w:styleId="NotedefinCar">
    <w:name w:val="Note de fin Car"/>
    <w:basedOn w:val="Policepardfaut"/>
    <w:link w:val="Notedefin"/>
    <w:uiPriority w:val="99"/>
    <w:semiHidden/>
    <w:rsid w:val="00EE2A85"/>
    <w:rPr>
      <w:sz w:val="20"/>
      <w:szCs w:val="20"/>
    </w:rPr>
  </w:style>
  <w:style w:type="character" w:styleId="Appeldenotedefin">
    <w:name w:val="endnote reference"/>
    <w:basedOn w:val="Policepardfaut"/>
    <w:uiPriority w:val="99"/>
    <w:semiHidden/>
    <w:unhideWhenUsed/>
    <w:rsid w:val="00EE2A85"/>
    <w:rPr>
      <w:vertAlign w:val="superscript"/>
    </w:rPr>
  </w:style>
  <w:style w:type="paragraph" w:styleId="Notedebasdepage">
    <w:name w:val="footnote text"/>
    <w:aliases w:val="Geneva 9,Font: Geneva 9,Boston 10,f,-E Fußnotentext,Fußnotentext Ursprung,Char,Fußnotentextf,Footnote Text Char2 Char,Char Char Char,Char CarNum-Doc Paragraph Char Char,Footnote Text Char1 Char Char,Footnote Text Char Char Char Char"/>
    <w:basedOn w:val="Normal"/>
    <w:link w:val="NotedebasdepageCar"/>
    <w:uiPriority w:val="99"/>
    <w:unhideWhenUsed/>
    <w:qFormat/>
    <w:rsid w:val="00EE2A85"/>
    <w:pPr>
      <w:spacing w:after="0" w:line="240" w:lineRule="auto"/>
    </w:pPr>
    <w:rPr>
      <w:sz w:val="20"/>
      <w:szCs w:val="20"/>
    </w:rPr>
  </w:style>
  <w:style w:type="character" w:customStyle="1" w:styleId="NotedebasdepageCar">
    <w:name w:val="Note de bas de page Car"/>
    <w:aliases w:val="Geneva 9 Car,Font: Geneva 9 Car,Boston 10 Car,f Car,-E Fußnotentext Car,Fußnotentext Ursprung Car,Char Car,Fußnotentextf Car,Footnote Text Char2 Char Car,Char Char Char Car,Char CarNum-Doc Paragraph Char Char Car"/>
    <w:basedOn w:val="Policepardfaut"/>
    <w:link w:val="Notedebasdepage"/>
    <w:uiPriority w:val="99"/>
    <w:rsid w:val="00EE2A85"/>
    <w:rPr>
      <w:sz w:val="20"/>
      <w:szCs w:val="20"/>
    </w:rPr>
  </w:style>
  <w:style w:type="character" w:styleId="Appelnotedebasdep">
    <w:name w:val="footnote reference"/>
    <w:aliases w:val="16 Point,Superscript 6 Point,-E Fußnotenzeichen,ftref,Superscript 6 Point + 11 pt,fr"/>
    <w:basedOn w:val="Policepardfaut"/>
    <w:uiPriority w:val="99"/>
    <w:unhideWhenUsed/>
    <w:rsid w:val="00EE2A85"/>
    <w:rPr>
      <w:vertAlign w:val="superscript"/>
    </w:rPr>
  </w:style>
  <w:style w:type="character" w:styleId="Lienhypertexte">
    <w:name w:val="Hyperlink"/>
    <w:basedOn w:val="Policepardfaut"/>
    <w:uiPriority w:val="99"/>
    <w:unhideWhenUsed/>
    <w:rsid w:val="00E0255C"/>
    <w:rPr>
      <w:color w:val="0000FF" w:themeColor="hyperlink"/>
      <w:u w:val="single"/>
    </w:rPr>
  </w:style>
  <w:style w:type="paragraph" w:styleId="En-tte">
    <w:name w:val="header"/>
    <w:basedOn w:val="Normal"/>
    <w:link w:val="En-tteCar"/>
    <w:uiPriority w:val="99"/>
    <w:unhideWhenUsed/>
    <w:rsid w:val="006D667E"/>
    <w:pPr>
      <w:tabs>
        <w:tab w:val="center" w:pos="4536"/>
        <w:tab w:val="right" w:pos="9072"/>
      </w:tabs>
      <w:spacing w:after="0" w:line="240" w:lineRule="auto"/>
    </w:pPr>
  </w:style>
  <w:style w:type="character" w:customStyle="1" w:styleId="En-tteCar">
    <w:name w:val="En-tête Car"/>
    <w:basedOn w:val="Policepardfaut"/>
    <w:link w:val="En-tte"/>
    <w:uiPriority w:val="99"/>
    <w:rsid w:val="006D667E"/>
  </w:style>
  <w:style w:type="paragraph" w:styleId="Pieddepage">
    <w:name w:val="footer"/>
    <w:basedOn w:val="Normal"/>
    <w:link w:val="PieddepageCar"/>
    <w:uiPriority w:val="99"/>
    <w:unhideWhenUsed/>
    <w:rsid w:val="006D66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667E"/>
  </w:style>
  <w:style w:type="paragraph" w:styleId="Textedebulles">
    <w:name w:val="Balloon Text"/>
    <w:basedOn w:val="Normal"/>
    <w:link w:val="TextedebullesCar"/>
    <w:uiPriority w:val="99"/>
    <w:semiHidden/>
    <w:unhideWhenUsed/>
    <w:rsid w:val="006D66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667E"/>
    <w:rPr>
      <w:rFonts w:ascii="Tahoma" w:hAnsi="Tahoma" w:cs="Tahoma"/>
      <w:sz w:val="16"/>
      <w:szCs w:val="16"/>
    </w:rPr>
  </w:style>
  <w:style w:type="character" w:customStyle="1" w:styleId="ParagraphedelisteCar">
    <w:name w:val="Paragraphe de liste Car"/>
    <w:aliases w:val="List Paragraph (numbered (a)) Car,Paragraphe de liste1 Car,List Paragraph1 Car,References Car,Paragraphe de liste num Car,Paragraphe de liste 1 Car,Liste couleur - Accent 11 Car"/>
    <w:basedOn w:val="Policepardfaut"/>
    <w:link w:val="Paragraphedeliste"/>
    <w:uiPriority w:val="34"/>
    <w:rsid w:val="00021569"/>
  </w:style>
  <w:style w:type="paragraph" w:customStyle="1" w:styleId="GCFHeaderI">
    <w:name w:val="GCF Header I."/>
    <w:basedOn w:val="Normal"/>
    <w:uiPriority w:val="99"/>
    <w:qFormat/>
    <w:rsid w:val="00100EEE"/>
    <w:pPr>
      <w:numPr>
        <w:numId w:val="24"/>
      </w:numPr>
      <w:spacing w:before="360" w:after="240" w:line="354" w:lineRule="atLeast"/>
    </w:pPr>
    <w:rPr>
      <w:rFonts w:ascii="Cambria" w:eastAsia="Times New Roman" w:hAnsi="Cambria" w:cs="Times New Roman"/>
      <w:b/>
      <w:sz w:val="28"/>
      <w:szCs w:val="24"/>
      <w:lang w:val="en-US" w:eastAsia="de-DE"/>
    </w:rPr>
  </w:style>
  <w:style w:type="paragraph" w:customStyle="1" w:styleId="GCFSubparaab">
    <w:name w:val="GCF Sub para (a)(b)"/>
    <w:basedOn w:val="NormalWeb"/>
    <w:link w:val="GCFSubparaabCharChar"/>
    <w:uiPriority w:val="99"/>
    <w:qFormat/>
    <w:rsid w:val="00100EEE"/>
    <w:pPr>
      <w:numPr>
        <w:ilvl w:val="3"/>
        <w:numId w:val="24"/>
      </w:numPr>
      <w:spacing w:before="120" w:after="240" w:line="240" w:lineRule="auto"/>
    </w:pPr>
    <w:rPr>
      <w:rFonts w:ascii="Cambria" w:eastAsia="SimSun" w:hAnsi="Cambria"/>
      <w:color w:val="000000"/>
      <w:sz w:val="20"/>
    </w:rPr>
  </w:style>
  <w:style w:type="paragraph" w:customStyle="1" w:styleId="GCFHeader11">
    <w:name w:val="GCF Header 1.1"/>
    <w:basedOn w:val="GCFHeaderI"/>
    <w:uiPriority w:val="99"/>
    <w:rsid w:val="00100EEE"/>
    <w:pPr>
      <w:numPr>
        <w:ilvl w:val="1"/>
      </w:numPr>
    </w:pPr>
    <w:rPr>
      <w:lang w:val="en-GB"/>
    </w:rPr>
  </w:style>
  <w:style w:type="character" w:customStyle="1" w:styleId="GCFSubparaabCharChar">
    <w:name w:val="GCF Sub para (a)(b) Char Char"/>
    <w:link w:val="GCFSubparaab"/>
    <w:uiPriority w:val="99"/>
    <w:rsid w:val="00100EEE"/>
    <w:rPr>
      <w:rFonts w:ascii="Cambria" w:eastAsia="SimSun" w:hAnsi="Cambria" w:cs="Times New Roman"/>
      <w:color w:val="000000"/>
      <w:sz w:val="20"/>
      <w:szCs w:val="24"/>
    </w:rPr>
  </w:style>
  <w:style w:type="paragraph" w:styleId="NormalWeb">
    <w:name w:val="Normal (Web)"/>
    <w:basedOn w:val="Normal"/>
    <w:uiPriority w:val="99"/>
    <w:unhideWhenUsed/>
    <w:rsid w:val="00100EEE"/>
    <w:rPr>
      <w:rFonts w:ascii="Times New Roman" w:hAnsi="Times New Roman" w:cs="Times New Roman"/>
      <w:sz w:val="24"/>
      <w:szCs w:val="24"/>
    </w:rPr>
  </w:style>
  <w:style w:type="paragraph" w:styleId="Textebrut">
    <w:name w:val="Plain Text"/>
    <w:basedOn w:val="Normal"/>
    <w:link w:val="TextebrutCar"/>
    <w:uiPriority w:val="99"/>
    <w:unhideWhenUsed/>
    <w:rsid w:val="00764CD4"/>
    <w:pPr>
      <w:spacing w:after="0" w:line="240" w:lineRule="auto"/>
    </w:pPr>
    <w:rPr>
      <w:rFonts w:ascii="Calibri" w:eastAsia="Calibri" w:hAnsi="Calibri" w:cs="Times New Roman"/>
      <w:szCs w:val="21"/>
      <w:lang w:val="en-GB"/>
    </w:rPr>
  </w:style>
  <w:style w:type="character" w:customStyle="1" w:styleId="TextebrutCar">
    <w:name w:val="Texte brut Car"/>
    <w:basedOn w:val="Policepardfaut"/>
    <w:link w:val="Textebrut"/>
    <w:uiPriority w:val="99"/>
    <w:rsid w:val="00764CD4"/>
    <w:rPr>
      <w:rFonts w:ascii="Calibri" w:eastAsia="Calibri" w:hAnsi="Calibri" w:cs="Times New Roman"/>
      <w:szCs w:val="21"/>
      <w:lang w:val="en-GB"/>
    </w:rPr>
  </w:style>
  <w:style w:type="paragraph" w:styleId="Listepuces">
    <w:name w:val="List Bullet"/>
    <w:basedOn w:val="Normal"/>
    <w:uiPriority w:val="99"/>
    <w:rsid w:val="000D10CE"/>
    <w:pPr>
      <w:numPr>
        <w:numId w:val="35"/>
      </w:numPr>
      <w:spacing w:after="0" w:line="240" w:lineRule="auto"/>
    </w:pPr>
    <w:rPr>
      <w:rFonts w:ascii="Times New Roman" w:eastAsia="Times New Roman" w:hAnsi="Times New Roman" w:cs="Times New Roman"/>
      <w:sz w:val="24"/>
      <w:szCs w:val="24"/>
      <w:lang w:val="en-US"/>
    </w:rPr>
  </w:style>
  <w:style w:type="paragraph" w:styleId="Retraitcorpsdetexte3">
    <w:name w:val="Body Text Indent 3"/>
    <w:basedOn w:val="Normal"/>
    <w:link w:val="Retraitcorpsdetexte3Car"/>
    <w:rsid w:val="00CA51C0"/>
    <w:pPr>
      <w:spacing w:after="0" w:line="240" w:lineRule="auto"/>
      <w:ind w:right="-144" w:firstLine="708"/>
      <w:jc w:val="both"/>
    </w:pPr>
    <w:rPr>
      <w:rFonts w:ascii="Times New Roman" w:eastAsia="Times New Roman" w:hAnsi="Times New Roman" w:cs="Times New Roman"/>
      <w:b/>
      <w:szCs w:val="20"/>
    </w:rPr>
  </w:style>
  <w:style w:type="character" w:customStyle="1" w:styleId="Retraitcorpsdetexte3Car">
    <w:name w:val="Retrait corps de texte 3 Car"/>
    <w:basedOn w:val="Policepardfaut"/>
    <w:link w:val="Retraitcorpsdetexte3"/>
    <w:rsid w:val="00CA51C0"/>
    <w:rPr>
      <w:rFonts w:ascii="Times New Roman" w:eastAsia="Times New Roman" w:hAnsi="Times New Roman" w:cs="Times New Roman"/>
      <w:b/>
      <w:szCs w:val="20"/>
      <w:lang w:eastAsia="fr-FR"/>
    </w:rPr>
  </w:style>
  <w:style w:type="character" w:customStyle="1" w:styleId="hps">
    <w:name w:val="hps"/>
    <w:basedOn w:val="Policepardfaut"/>
    <w:rsid w:val="00EA6619"/>
  </w:style>
  <w:style w:type="character" w:styleId="Lienhypertextesuivivisit">
    <w:name w:val="FollowedHyperlink"/>
    <w:basedOn w:val="Policepardfaut"/>
    <w:uiPriority w:val="99"/>
    <w:semiHidden/>
    <w:unhideWhenUsed/>
    <w:rsid w:val="008B64D4"/>
    <w:rPr>
      <w:color w:val="800080" w:themeColor="followedHyperlink"/>
      <w:u w:val="single"/>
    </w:rPr>
  </w:style>
  <w:style w:type="character" w:styleId="Accentuation">
    <w:name w:val="Emphasis"/>
    <w:basedOn w:val="Policepardfaut"/>
    <w:uiPriority w:val="20"/>
    <w:qFormat/>
    <w:rsid w:val="00576CC7"/>
    <w:rPr>
      <w:i/>
      <w:iCs/>
    </w:rPr>
  </w:style>
  <w:style w:type="character" w:styleId="Marquedecommentaire">
    <w:name w:val="annotation reference"/>
    <w:basedOn w:val="Policepardfaut"/>
    <w:uiPriority w:val="99"/>
    <w:semiHidden/>
    <w:unhideWhenUsed/>
    <w:rsid w:val="000D18D8"/>
    <w:rPr>
      <w:sz w:val="16"/>
      <w:szCs w:val="16"/>
    </w:rPr>
  </w:style>
  <w:style w:type="paragraph" w:styleId="Commentaire">
    <w:name w:val="annotation text"/>
    <w:basedOn w:val="Normal"/>
    <w:link w:val="CommentaireCar"/>
    <w:uiPriority w:val="99"/>
    <w:semiHidden/>
    <w:unhideWhenUsed/>
    <w:rsid w:val="000D18D8"/>
    <w:pPr>
      <w:spacing w:line="240" w:lineRule="auto"/>
    </w:pPr>
    <w:rPr>
      <w:sz w:val="20"/>
      <w:szCs w:val="20"/>
    </w:rPr>
  </w:style>
  <w:style w:type="character" w:customStyle="1" w:styleId="CommentaireCar">
    <w:name w:val="Commentaire Car"/>
    <w:basedOn w:val="Policepardfaut"/>
    <w:link w:val="Commentaire"/>
    <w:uiPriority w:val="99"/>
    <w:semiHidden/>
    <w:rsid w:val="000D18D8"/>
    <w:rPr>
      <w:sz w:val="20"/>
      <w:szCs w:val="20"/>
    </w:rPr>
  </w:style>
  <w:style w:type="paragraph" w:styleId="Objetducommentaire">
    <w:name w:val="annotation subject"/>
    <w:basedOn w:val="Commentaire"/>
    <w:next w:val="Commentaire"/>
    <w:link w:val="ObjetducommentaireCar"/>
    <w:uiPriority w:val="99"/>
    <w:semiHidden/>
    <w:unhideWhenUsed/>
    <w:rsid w:val="000D18D8"/>
    <w:rPr>
      <w:b/>
      <w:bCs/>
    </w:rPr>
  </w:style>
  <w:style w:type="character" w:customStyle="1" w:styleId="ObjetducommentaireCar">
    <w:name w:val="Objet du commentaire Car"/>
    <w:basedOn w:val="CommentaireCar"/>
    <w:link w:val="Objetducommentaire"/>
    <w:uiPriority w:val="99"/>
    <w:semiHidden/>
    <w:rsid w:val="000D18D8"/>
    <w:rPr>
      <w:b/>
      <w:bCs/>
      <w:sz w:val="20"/>
      <w:szCs w:val="20"/>
    </w:rPr>
  </w:style>
  <w:style w:type="paragraph" w:styleId="Rvision">
    <w:name w:val="Revision"/>
    <w:hidden/>
    <w:uiPriority w:val="99"/>
    <w:semiHidden/>
    <w:rsid w:val="000D18D8"/>
    <w:pPr>
      <w:spacing w:after="0" w:line="240" w:lineRule="auto"/>
    </w:pPr>
  </w:style>
  <w:style w:type="table" w:styleId="Grilledutableau">
    <w:name w:val="Table Grid"/>
    <w:basedOn w:val="TableauNormal"/>
    <w:uiPriority w:val="59"/>
    <w:rsid w:val="00E97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E7AA9"/>
    <w:pPr>
      <w:spacing w:after="0" w:line="240" w:lineRule="auto"/>
    </w:pPr>
  </w:style>
  <w:style w:type="character" w:styleId="Mentionnonrsolue">
    <w:name w:val="Unresolved Mention"/>
    <w:basedOn w:val="Policepardfaut"/>
    <w:uiPriority w:val="99"/>
    <w:semiHidden/>
    <w:unhideWhenUsed/>
    <w:rsid w:val="00DB4C60"/>
    <w:rPr>
      <w:color w:val="605E5C"/>
      <w:shd w:val="clear" w:color="auto" w:fill="E1DFDD"/>
    </w:rPr>
  </w:style>
  <w:style w:type="paragraph" w:customStyle="1" w:styleId="Default">
    <w:name w:val="Default"/>
    <w:rsid w:val="0071172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529610">
      <w:bodyDiv w:val="1"/>
      <w:marLeft w:val="0"/>
      <w:marRight w:val="0"/>
      <w:marTop w:val="0"/>
      <w:marBottom w:val="0"/>
      <w:divBdr>
        <w:top w:val="none" w:sz="0" w:space="0" w:color="auto"/>
        <w:left w:val="none" w:sz="0" w:space="0" w:color="auto"/>
        <w:bottom w:val="none" w:sz="0" w:space="0" w:color="auto"/>
        <w:right w:val="none" w:sz="0" w:space="0" w:color="auto"/>
      </w:divBdr>
    </w:div>
    <w:div w:id="1098911669">
      <w:bodyDiv w:val="1"/>
      <w:marLeft w:val="0"/>
      <w:marRight w:val="0"/>
      <w:marTop w:val="0"/>
      <w:marBottom w:val="0"/>
      <w:divBdr>
        <w:top w:val="none" w:sz="0" w:space="0" w:color="auto"/>
        <w:left w:val="none" w:sz="0" w:space="0" w:color="auto"/>
        <w:bottom w:val="none" w:sz="0" w:space="0" w:color="auto"/>
        <w:right w:val="none" w:sz="0" w:space="0" w:color="auto"/>
      </w:divBdr>
    </w:div>
    <w:div w:id="1167213892">
      <w:bodyDiv w:val="1"/>
      <w:marLeft w:val="0"/>
      <w:marRight w:val="0"/>
      <w:marTop w:val="0"/>
      <w:marBottom w:val="0"/>
      <w:divBdr>
        <w:top w:val="none" w:sz="0" w:space="0" w:color="auto"/>
        <w:left w:val="none" w:sz="0" w:space="0" w:color="auto"/>
        <w:bottom w:val="none" w:sz="0" w:space="0" w:color="auto"/>
        <w:right w:val="none" w:sz="0" w:space="0" w:color="auto"/>
      </w:divBdr>
    </w:div>
    <w:div w:id="1306395538">
      <w:bodyDiv w:val="1"/>
      <w:marLeft w:val="0"/>
      <w:marRight w:val="0"/>
      <w:marTop w:val="0"/>
      <w:marBottom w:val="0"/>
      <w:divBdr>
        <w:top w:val="none" w:sz="0" w:space="0" w:color="auto"/>
        <w:left w:val="none" w:sz="0" w:space="0" w:color="auto"/>
        <w:bottom w:val="none" w:sz="0" w:space="0" w:color="auto"/>
        <w:right w:val="none" w:sz="0" w:space="0" w:color="auto"/>
      </w:divBdr>
    </w:div>
    <w:div w:id="1828205783">
      <w:bodyDiv w:val="1"/>
      <w:marLeft w:val="0"/>
      <w:marRight w:val="0"/>
      <w:marTop w:val="0"/>
      <w:marBottom w:val="0"/>
      <w:divBdr>
        <w:top w:val="none" w:sz="0" w:space="0" w:color="auto"/>
        <w:left w:val="none" w:sz="0" w:space="0" w:color="auto"/>
        <w:bottom w:val="none" w:sz="0" w:space="0" w:color="auto"/>
        <w:right w:val="none" w:sz="0" w:space="0" w:color="auto"/>
      </w:divBdr>
    </w:div>
    <w:div w:id="190417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zzeddinef@unop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gptunisia@unops.org" TargetMode="External"/><Relationship Id="rId4" Type="http://schemas.openxmlformats.org/officeDocument/2006/relationships/settings" Target="settings.xml"/><Relationship Id="rId9" Type="http://schemas.openxmlformats.org/officeDocument/2006/relationships/hyperlink" Target="mailto:ezzeddinef@unops.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2FDA1-AECC-4378-BDF3-0E6A45A4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1697</Words>
  <Characters>9673</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Kaouther Bizani</cp:lastModifiedBy>
  <cp:revision>2</cp:revision>
  <dcterms:created xsi:type="dcterms:W3CDTF">2022-06-08T21:40:00Z</dcterms:created>
  <dcterms:modified xsi:type="dcterms:W3CDTF">2022-06-08T21:40:00Z</dcterms:modified>
</cp:coreProperties>
</file>