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0511" w14:textId="64A340CB" w:rsidR="00A51FAD" w:rsidRPr="009725DC" w:rsidRDefault="00AC64CB">
      <w:pPr>
        <w:rPr>
          <w:rFonts w:asciiTheme="minorBidi" w:hAnsiTheme="minorBidi" w:cstheme="minorBidi"/>
        </w:rPr>
      </w:pPr>
      <w:r w:rsidRPr="009725DC">
        <w:rPr>
          <w:rFonts w:asciiTheme="minorBidi" w:hAnsiTheme="minorBidi" w:cstheme="minorBidi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5F98579" wp14:editId="7AC0EFB9">
            <wp:simplePos x="0" y="0"/>
            <wp:positionH relativeFrom="column">
              <wp:posOffset>-781050</wp:posOffset>
            </wp:positionH>
            <wp:positionV relativeFrom="paragraph">
              <wp:posOffset>-793750</wp:posOffset>
            </wp:positionV>
            <wp:extent cx="3858768" cy="1085088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A1DA5" w14:textId="68B0088C" w:rsidR="00AC64CB" w:rsidRPr="009725DC" w:rsidRDefault="00AC64CB">
      <w:pPr>
        <w:rPr>
          <w:rFonts w:asciiTheme="minorBidi" w:hAnsiTheme="minorBidi" w:cstheme="minorBidi"/>
        </w:rPr>
      </w:pPr>
    </w:p>
    <w:p w14:paraId="4444D93F" w14:textId="204F1F6E" w:rsidR="00AC64CB" w:rsidRPr="009725DC" w:rsidRDefault="00AC64CB">
      <w:pPr>
        <w:rPr>
          <w:rFonts w:asciiTheme="minorBidi" w:hAnsiTheme="minorBidi" w:cstheme="minorBidi"/>
        </w:rPr>
      </w:pPr>
    </w:p>
    <w:p w14:paraId="26359683" w14:textId="77777777" w:rsidR="00AC64CB" w:rsidRPr="009725DC" w:rsidRDefault="00AC64CB" w:rsidP="00AC64CB">
      <w:pPr>
        <w:ind w:left="1440"/>
        <w:jc w:val="both"/>
        <w:rPr>
          <w:rFonts w:asciiTheme="minorBidi" w:eastAsia="Arial Unicode MS" w:hAnsiTheme="minorBidi" w:cstheme="minorBidi"/>
          <w:b/>
          <w:bCs/>
          <w:sz w:val="22"/>
          <w:szCs w:val="22"/>
          <w:lang w:val="fr-FR"/>
        </w:rPr>
      </w:pPr>
    </w:p>
    <w:p w14:paraId="1F48C31E" w14:textId="08C9EC10" w:rsidR="003203DF" w:rsidRPr="003203DF" w:rsidRDefault="003203DF" w:rsidP="005B5F56">
      <w:pPr>
        <w:ind w:left="1440"/>
        <w:jc w:val="center"/>
        <w:rPr>
          <w:rFonts w:asciiTheme="minorBidi" w:eastAsia="Arial Unicode MS" w:hAnsiTheme="minorBidi" w:cstheme="minorBidi"/>
          <w:b/>
          <w:sz w:val="24"/>
          <w:szCs w:val="24"/>
          <w:lang w:val="fr-FR"/>
        </w:rPr>
      </w:pPr>
      <w:r w:rsidRPr="003203DF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>DATE :</w:t>
      </w:r>
      <w:r w:rsidR="005B5F56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>14/03/2024</w:t>
      </w:r>
    </w:p>
    <w:p w14:paraId="38403F9F" w14:textId="77777777" w:rsidR="00F958E6" w:rsidRDefault="003203DF" w:rsidP="00F31249">
      <w:pPr>
        <w:ind w:left="1440"/>
        <w:jc w:val="center"/>
        <w:rPr>
          <w:rFonts w:asciiTheme="minorBidi" w:eastAsia="Arial Unicode MS" w:hAnsiTheme="minorBidi" w:cstheme="minorBidi"/>
          <w:b/>
          <w:sz w:val="24"/>
          <w:szCs w:val="24"/>
          <w:lang w:val="fr-FR"/>
        </w:rPr>
      </w:pPr>
      <w:r w:rsidRPr="003203DF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 xml:space="preserve">APPEL D’OFFRES : Nº HCR/TUN/RFP/ </w:t>
      </w:r>
      <w:r w:rsidR="00F958E6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 xml:space="preserve">02/2024  </w:t>
      </w:r>
    </w:p>
    <w:p w14:paraId="42B35B7D" w14:textId="77777777" w:rsidR="00F958E6" w:rsidRDefault="00F958E6" w:rsidP="00F31249">
      <w:pPr>
        <w:ind w:left="1440"/>
        <w:jc w:val="center"/>
        <w:rPr>
          <w:rFonts w:asciiTheme="minorBidi" w:eastAsia="Arial Unicode MS" w:hAnsiTheme="minorBidi" w:cstheme="minorBidi"/>
          <w:b/>
          <w:sz w:val="24"/>
          <w:szCs w:val="24"/>
          <w:lang w:val="fr-FR"/>
        </w:rPr>
      </w:pPr>
    </w:p>
    <w:p w14:paraId="75C994E3" w14:textId="77777777" w:rsidR="003203DF" w:rsidRPr="003203DF" w:rsidRDefault="003203DF" w:rsidP="00F31249">
      <w:pPr>
        <w:ind w:left="1440"/>
        <w:jc w:val="center"/>
        <w:rPr>
          <w:rFonts w:asciiTheme="minorBidi" w:eastAsia="Arial Unicode MS" w:hAnsiTheme="minorBidi" w:cstheme="minorBidi"/>
          <w:b/>
          <w:sz w:val="24"/>
          <w:szCs w:val="24"/>
          <w:lang w:val="fr-FR"/>
        </w:rPr>
      </w:pPr>
      <w:r w:rsidRPr="003203DF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>POUR LA MISE EN PLACE D’UN CONTRAT RELATIF A LA FOURNITURE DE CHEQUES CADEAUX</w:t>
      </w:r>
    </w:p>
    <w:p w14:paraId="5161B76F" w14:textId="77777777" w:rsidR="003203DF" w:rsidRPr="003203DF" w:rsidRDefault="003203DF" w:rsidP="003203DF">
      <w:pPr>
        <w:ind w:left="1440"/>
        <w:jc w:val="center"/>
        <w:rPr>
          <w:rFonts w:asciiTheme="minorBidi" w:eastAsia="Arial Unicode MS" w:hAnsiTheme="minorBidi" w:cstheme="minorBidi"/>
          <w:b/>
          <w:sz w:val="24"/>
          <w:szCs w:val="24"/>
          <w:lang w:val="fr-FR"/>
        </w:rPr>
      </w:pPr>
    </w:p>
    <w:p w14:paraId="2CC6F79D" w14:textId="79E8BF2C" w:rsidR="003203DF" w:rsidRPr="003203DF" w:rsidRDefault="003203DF" w:rsidP="003203DF">
      <w:pPr>
        <w:ind w:left="1440"/>
        <w:jc w:val="center"/>
        <w:rPr>
          <w:rFonts w:asciiTheme="minorBidi" w:eastAsia="Arial Unicode MS" w:hAnsiTheme="minorBidi" w:cstheme="minorBidi"/>
          <w:b/>
          <w:sz w:val="24"/>
          <w:szCs w:val="24"/>
          <w:lang w:val="fr-FR"/>
        </w:rPr>
      </w:pPr>
      <w:r w:rsidRPr="003203DF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 xml:space="preserve">DATE LIMITE DE RECEPTION DES OFFRES : </w:t>
      </w:r>
      <w:r w:rsidR="005B5F56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>04/04/2024</w:t>
      </w:r>
      <w:r w:rsidRPr="003203DF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 xml:space="preserve"> à </w:t>
      </w:r>
      <w:r w:rsidR="005B5F56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>23H59</w:t>
      </w:r>
      <w:r w:rsidRPr="003203DF">
        <w:rPr>
          <w:rFonts w:asciiTheme="minorBidi" w:eastAsia="Arial Unicode MS" w:hAnsiTheme="minorBidi" w:cstheme="minorBidi"/>
          <w:b/>
          <w:sz w:val="24"/>
          <w:szCs w:val="24"/>
          <w:lang w:val="fr-FR"/>
        </w:rPr>
        <w:t xml:space="preserve"> (heure locale)</w:t>
      </w:r>
    </w:p>
    <w:p w14:paraId="41EC228F" w14:textId="77777777" w:rsidR="007B2838" w:rsidRPr="009725DC" w:rsidRDefault="007B2838" w:rsidP="00AC64CB">
      <w:pPr>
        <w:ind w:left="1440"/>
        <w:rPr>
          <w:rFonts w:asciiTheme="minorBidi" w:hAnsiTheme="minorBidi" w:cstheme="minorBidi"/>
          <w:sz w:val="24"/>
          <w:szCs w:val="24"/>
          <w:lang w:val="fr-FR"/>
        </w:rPr>
      </w:pPr>
    </w:p>
    <w:p w14:paraId="035BCC0A" w14:textId="40E3B71F" w:rsidR="007B2838" w:rsidRPr="009725DC" w:rsidRDefault="007B2838" w:rsidP="007B2838">
      <w:pPr>
        <w:pStyle w:val="Paragraphedeliste"/>
        <w:numPr>
          <w:ilvl w:val="0"/>
          <w:numId w:val="2"/>
        </w:numPr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b/>
          <w:bCs/>
          <w:sz w:val="24"/>
          <w:szCs w:val="24"/>
          <w:lang w:val="fr-FR"/>
        </w:rPr>
        <w:t>Introduction</w:t>
      </w:r>
    </w:p>
    <w:p w14:paraId="7AF4EE1C" w14:textId="77777777" w:rsidR="007B2838" w:rsidRPr="009725DC" w:rsidRDefault="007B2838" w:rsidP="007B2838">
      <w:pPr>
        <w:pStyle w:val="Paragraphedeliste"/>
        <w:ind w:left="2160"/>
        <w:rPr>
          <w:rFonts w:asciiTheme="minorBidi" w:hAnsiTheme="minorBidi" w:cstheme="minorBidi"/>
          <w:sz w:val="24"/>
          <w:szCs w:val="24"/>
          <w:lang w:val="fr-FR"/>
        </w:rPr>
      </w:pPr>
    </w:p>
    <w:p w14:paraId="377F2F55" w14:textId="47762902" w:rsidR="00702984" w:rsidRPr="009725DC" w:rsidRDefault="00702984" w:rsidP="00AC64CB">
      <w:pPr>
        <w:ind w:left="1440"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L’opération de la Tunisie est entrain de soutenir les refugies et demandeurs d’asile </w:t>
      </w:r>
      <w:r w:rsidR="00764A76">
        <w:rPr>
          <w:rFonts w:asciiTheme="minorBidi" w:hAnsiTheme="minorBidi" w:cstheme="minorBidi"/>
          <w:sz w:val="24"/>
          <w:szCs w:val="24"/>
          <w:lang w:val="fr-FR"/>
        </w:rPr>
        <w:t>en</w:t>
      </w: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 Tunisie avec </w:t>
      </w:r>
      <w:r w:rsidR="0051383E" w:rsidRPr="009725DC">
        <w:rPr>
          <w:rFonts w:asciiTheme="minorBidi" w:hAnsiTheme="minorBidi" w:cstheme="minorBidi"/>
          <w:sz w:val="24"/>
          <w:szCs w:val="24"/>
          <w:lang w:val="fr-FR"/>
        </w:rPr>
        <w:t>différents</w:t>
      </w: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 types d’assistance. Les chèques cadeaux </w:t>
      </w:r>
      <w:r w:rsidR="00717C63" w:rsidRPr="009725DC">
        <w:rPr>
          <w:rFonts w:asciiTheme="minorBidi" w:hAnsiTheme="minorBidi" w:cstheme="minorBidi"/>
          <w:sz w:val="24"/>
          <w:szCs w:val="24"/>
          <w:lang w:val="fr-FR"/>
        </w:rPr>
        <w:t xml:space="preserve">font partie de l’assistance </w:t>
      </w:r>
      <w:r w:rsidR="005C697E" w:rsidRPr="009725DC">
        <w:rPr>
          <w:rFonts w:asciiTheme="minorBidi" w:hAnsiTheme="minorBidi" w:cstheme="minorBidi"/>
          <w:sz w:val="24"/>
          <w:szCs w:val="24"/>
          <w:lang w:val="fr-FR"/>
        </w:rPr>
        <w:t>fournie.</w:t>
      </w:r>
      <w:r w:rsidR="00D04D5B" w:rsidRPr="009725DC">
        <w:rPr>
          <w:rFonts w:asciiTheme="minorBidi" w:hAnsiTheme="minorBidi" w:cstheme="minorBidi"/>
          <w:sz w:val="24"/>
          <w:szCs w:val="24"/>
          <w:lang w:val="fr-FR"/>
        </w:rPr>
        <w:t xml:space="preserve"> Ils sont </w:t>
      </w:r>
      <w:r w:rsidR="0051383E" w:rsidRPr="009725DC">
        <w:rPr>
          <w:rFonts w:asciiTheme="minorBidi" w:hAnsiTheme="minorBidi" w:cstheme="minorBidi"/>
          <w:sz w:val="24"/>
          <w:szCs w:val="24"/>
          <w:lang w:val="fr-FR"/>
        </w:rPr>
        <w:t>distribués</w:t>
      </w:r>
      <w:r w:rsidR="00D04D5B" w:rsidRPr="009725DC">
        <w:rPr>
          <w:rFonts w:asciiTheme="minorBidi" w:hAnsiTheme="minorBidi" w:cstheme="minorBidi"/>
          <w:sz w:val="24"/>
          <w:szCs w:val="24"/>
          <w:lang w:val="fr-FR"/>
        </w:rPr>
        <w:t xml:space="preserve"> pour une </w:t>
      </w:r>
      <w:r w:rsidR="0051383E" w:rsidRPr="009725DC">
        <w:rPr>
          <w:rFonts w:asciiTheme="minorBidi" w:hAnsiTheme="minorBidi" w:cstheme="minorBidi"/>
          <w:sz w:val="24"/>
          <w:szCs w:val="24"/>
          <w:lang w:val="fr-FR"/>
        </w:rPr>
        <w:t>catégorie</w:t>
      </w:r>
      <w:r w:rsidR="00D04D5B" w:rsidRPr="009725DC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r w:rsidR="0051383E" w:rsidRPr="009725DC">
        <w:rPr>
          <w:rFonts w:asciiTheme="minorBidi" w:hAnsiTheme="minorBidi" w:cstheme="minorBidi"/>
          <w:sz w:val="24"/>
          <w:szCs w:val="24"/>
          <w:lang w:val="fr-FR"/>
        </w:rPr>
        <w:t>très vulnérables.</w:t>
      </w:r>
    </w:p>
    <w:p w14:paraId="04F7C8CB" w14:textId="77777777" w:rsidR="001B0B3B" w:rsidRPr="009725DC" w:rsidRDefault="001B0B3B" w:rsidP="00AC64CB">
      <w:pPr>
        <w:ind w:left="1440"/>
        <w:rPr>
          <w:rFonts w:asciiTheme="minorBidi" w:hAnsiTheme="minorBidi" w:cstheme="minorBidi"/>
          <w:sz w:val="24"/>
          <w:szCs w:val="24"/>
          <w:lang w:val="fr-FR"/>
        </w:rPr>
      </w:pPr>
    </w:p>
    <w:p w14:paraId="4ABF5893" w14:textId="0B027E6B" w:rsidR="00702984" w:rsidRDefault="001B0B3B" w:rsidP="001B0B3B">
      <w:pPr>
        <w:pStyle w:val="Paragraphedeliste"/>
        <w:numPr>
          <w:ilvl w:val="0"/>
          <w:numId w:val="2"/>
        </w:numPr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b/>
          <w:bCs/>
          <w:sz w:val="24"/>
          <w:szCs w:val="24"/>
          <w:lang w:val="fr-FR"/>
        </w:rPr>
        <w:t>Caractéristiques requises :</w:t>
      </w:r>
    </w:p>
    <w:p w14:paraId="01E372E9" w14:textId="77777777" w:rsidR="00D957BD" w:rsidRPr="009725DC" w:rsidRDefault="00D957BD" w:rsidP="009725DC">
      <w:pPr>
        <w:pStyle w:val="Paragraphedeliste"/>
        <w:ind w:left="2160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14:paraId="79B87F0C" w14:textId="2EE4F35F" w:rsidR="005A115C" w:rsidRPr="009725DC" w:rsidRDefault="005A115C" w:rsidP="005A115C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Le chèques cadeaux doivent avoir une valeur unitaire de 10 TND</w:t>
      </w:r>
    </w:p>
    <w:p w14:paraId="2384FC4F" w14:textId="77777777" w:rsidR="001B0B3B" w:rsidRPr="009725DC" w:rsidRDefault="001B0B3B" w:rsidP="001B0B3B">
      <w:pPr>
        <w:pStyle w:val="Paragraphedeliste"/>
        <w:ind w:left="2160"/>
        <w:rPr>
          <w:rFonts w:asciiTheme="minorBidi" w:hAnsiTheme="minorBidi" w:cstheme="minorBidi"/>
          <w:lang w:val="fr-FR"/>
        </w:rPr>
      </w:pPr>
    </w:p>
    <w:p w14:paraId="22CF3A27" w14:textId="751219A6" w:rsidR="00AC64CB" w:rsidRPr="009725DC" w:rsidRDefault="00AC64CB" w:rsidP="00AC64CB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Les chèques cadeaux peuvent être utilisés dans les grandes surface ainsi que dans les restaurants </w:t>
      </w:r>
    </w:p>
    <w:p w14:paraId="526EE279" w14:textId="77777777" w:rsidR="00AC64CB" w:rsidRPr="009725DC" w:rsidRDefault="00AC64CB" w:rsidP="00AC64CB">
      <w:pPr>
        <w:pStyle w:val="Paragraphedeliste"/>
        <w:ind w:left="1800"/>
        <w:rPr>
          <w:rFonts w:asciiTheme="minorBidi" w:hAnsiTheme="minorBidi" w:cstheme="minorBidi"/>
          <w:sz w:val="24"/>
          <w:szCs w:val="24"/>
          <w:lang w:val="fr-FR"/>
        </w:rPr>
      </w:pPr>
    </w:p>
    <w:p w14:paraId="1DC64EA7" w14:textId="7628DAA6" w:rsidR="00AC64CB" w:rsidRPr="009725DC" w:rsidRDefault="00AC64CB" w:rsidP="00AC64CB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L’utilisation de ces chèques cadeaux ne doit pas inclure l’achat des tabacs (cigarettes ;</w:t>
      </w:r>
      <w:r w:rsidR="00D25005" w:rsidRPr="009725DC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r w:rsidR="00EC0F0A" w:rsidRPr="009725DC">
        <w:rPr>
          <w:rFonts w:asciiTheme="minorBidi" w:hAnsiTheme="minorBidi" w:cstheme="minorBidi"/>
          <w:sz w:val="24"/>
          <w:szCs w:val="24"/>
          <w:lang w:val="fr-FR"/>
        </w:rPr>
        <w:t xml:space="preserve">alcool) et </w:t>
      </w:r>
      <w:r w:rsidR="00D25005" w:rsidRPr="009725DC">
        <w:rPr>
          <w:rFonts w:asciiTheme="minorBidi" w:hAnsiTheme="minorBidi" w:cstheme="minorBidi"/>
          <w:sz w:val="24"/>
          <w:szCs w:val="24"/>
          <w:lang w:val="fr-FR"/>
        </w:rPr>
        <w:t>médicament</w:t>
      </w:r>
      <w:r w:rsidR="00EC0F0A" w:rsidRPr="009725DC">
        <w:rPr>
          <w:rFonts w:asciiTheme="minorBidi" w:hAnsiTheme="minorBidi" w:cstheme="minorBidi"/>
          <w:sz w:val="24"/>
          <w:szCs w:val="24"/>
          <w:lang w:val="fr-FR"/>
        </w:rPr>
        <w:t>s</w:t>
      </w:r>
      <w:r w:rsidR="00D25005" w:rsidRPr="009725DC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</w:p>
    <w:p w14:paraId="364CCCAA" w14:textId="77777777" w:rsidR="00351ED2" w:rsidRPr="009725DC" w:rsidRDefault="00351ED2" w:rsidP="00351ED2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084E1373" w14:textId="7EEA11A8" w:rsidR="00351ED2" w:rsidRPr="009725DC" w:rsidRDefault="00351ED2" w:rsidP="00AC64CB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Le logo de l’UNHCR doit être imprimé sur les chèques cadeaux</w:t>
      </w:r>
    </w:p>
    <w:p w14:paraId="755F2BEE" w14:textId="77777777" w:rsidR="00AC64CB" w:rsidRPr="009725DC" w:rsidRDefault="00AC64CB" w:rsidP="00AC64CB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004BC207" w14:textId="0093FA7D" w:rsidR="00AC64CB" w:rsidRPr="009725DC" w:rsidRDefault="00AC64CB" w:rsidP="00AC64CB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La validité des chèques cadeaux est prévue pour </w:t>
      </w:r>
      <w:r w:rsidR="005A3BCE" w:rsidRPr="009725DC">
        <w:rPr>
          <w:rFonts w:asciiTheme="minorBidi" w:hAnsiTheme="minorBidi" w:cstheme="minorBidi"/>
          <w:sz w:val="24"/>
          <w:szCs w:val="24"/>
          <w:lang w:val="fr-FR"/>
        </w:rPr>
        <w:t>la fin de l’année</w:t>
      </w:r>
      <w:r w:rsidR="003713AC" w:rsidRPr="009725DC">
        <w:rPr>
          <w:rFonts w:asciiTheme="minorBidi" w:hAnsiTheme="minorBidi" w:cstheme="minorBidi"/>
          <w:sz w:val="24"/>
          <w:szCs w:val="24"/>
          <w:lang w:val="fr-FR"/>
        </w:rPr>
        <w:t xml:space="preserve"> d’émission de la commande</w:t>
      </w:r>
    </w:p>
    <w:p w14:paraId="2C92B7E6" w14:textId="77777777" w:rsidR="00AC64CB" w:rsidRPr="009725DC" w:rsidRDefault="00AC64CB" w:rsidP="00AC64CB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3E971299" w14:textId="65FE32C2" w:rsidR="00AC64CB" w:rsidRPr="009725DC" w:rsidRDefault="00AC64CB" w:rsidP="00AC64CB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Le stock des chèques non utilisés, doit être retourné et échangé avec des nouveaux chèques cadeaux valide</w:t>
      </w:r>
      <w:r w:rsidR="00542F24" w:rsidRPr="009725DC">
        <w:rPr>
          <w:rFonts w:asciiTheme="minorBidi" w:hAnsiTheme="minorBidi" w:cstheme="minorBidi"/>
          <w:sz w:val="24"/>
          <w:szCs w:val="24"/>
          <w:lang w:val="fr-FR"/>
        </w:rPr>
        <w:t>s</w:t>
      </w: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 jusqu’à </w:t>
      </w:r>
      <w:r w:rsidR="003713AC" w:rsidRPr="009725DC">
        <w:rPr>
          <w:rFonts w:asciiTheme="minorBidi" w:hAnsiTheme="minorBidi" w:cstheme="minorBidi"/>
          <w:sz w:val="24"/>
          <w:szCs w:val="24"/>
          <w:lang w:val="fr-FR"/>
        </w:rPr>
        <w:t xml:space="preserve">la fin </w:t>
      </w:r>
      <w:r w:rsidR="00616438" w:rsidRPr="009725DC">
        <w:rPr>
          <w:rFonts w:asciiTheme="minorBidi" w:hAnsiTheme="minorBidi" w:cstheme="minorBidi"/>
          <w:sz w:val="24"/>
          <w:szCs w:val="24"/>
          <w:lang w:val="fr-FR"/>
        </w:rPr>
        <w:t>d</w:t>
      </w:r>
      <w:r w:rsidR="003713AC" w:rsidRPr="009725DC">
        <w:rPr>
          <w:rFonts w:asciiTheme="minorBidi" w:hAnsiTheme="minorBidi" w:cstheme="minorBidi"/>
          <w:sz w:val="24"/>
          <w:szCs w:val="24"/>
          <w:lang w:val="fr-FR"/>
        </w:rPr>
        <w:t xml:space="preserve">e l’année suivante </w:t>
      </w:r>
    </w:p>
    <w:p w14:paraId="61D9F2B8" w14:textId="77777777" w:rsidR="00AC64CB" w:rsidRPr="009725DC" w:rsidRDefault="00AC64CB" w:rsidP="00AC64CB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07D718AA" w14:textId="75E74ADA" w:rsidR="00AC64CB" w:rsidRPr="009725DC" w:rsidRDefault="00FC13D3" w:rsidP="00AC64CB">
      <w:pPr>
        <w:pStyle w:val="Paragraphedeliste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Theme="minorBidi" w:hAnsiTheme="minorBidi" w:cstheme="minorBidi"/>
          <w:sz w:val="24"/>
          <w:szCs w:val="24"/>
          <w:lang w:val="fr-FR"/>
        </w:rPr>
        <w:t xml:space="preserve">Le fournisseur doit être capable de livrer </w:t>
      </w:r>
      <w:r w:rsidR="005A44A5">
        <w:rPr>
          <w:rFonts w:asciiTheme="minorBidi" w:hAnsiTheme="minorBidi" w:cstheme="minorBidi"/>
          <w:sz w:val="24"/>
          <w:szCs w:val="24"/>
          <w:lang w:val="fr-FR"/>
        </w:rPr>
        <w:t xml:space="preserve">des chèques cadeaux commandé par l’UNHCR en une période </w:t>
      </w:r>
      <w:r w:rsidR="00961BD3">
        <w:rPr>
          <w:rFonts w:asciiTheme="minorBidi" w:hAnsiTheme="minorBidi" w:cstheme="minorBidi"/>
          <w:sz w:val="24"/>
          <w:szCs w:val="24"/>
          <w:lang w:val="fr-FR"/>
        </w:rPr>
        <w:t xml:space="preserve">ne dépassant pas les </w:t>
      </w:r>
      <w:r w:rsidR="005A44A5">
        <w:rPr>
          <w:rFonts w:asciiTheme="minorBidi" w:hAnsiTheme="minorBidi" w:cstheme="minorBidi"/>
          <w:sz w:val="24"/>
          <w:szCs w:val="24"/>
          <w:lang w:val="fr-FR"/>
        </w:rPr>
        <w:t>5 jours ouvrable</w:t>
      </w:r>
      <w:r w:rsidR="007C5AF2">
        <w:rPr>
          <w:rFonts w:asciiTheme="minorBidi" w:hAnsiTheme="minorBidi" w:cstheme="minorBidi"/>
          <w:sz w:val="24"/>
          <w:szCs w:val="24"/>
          <w:lang w:val="fr-FR"/>
        </w:rPr>
        <w:t>s</w:t>
      </w:r>
      <w:r w:rsidR="00AC64CB" w:rsidRPr="009725DC"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7CBDA379" w14:textId="77777777" w:rsidR="003A1A3D" w:rsidRPr="009725DC" w:rsidRDefault="003A1A3D" w:rsidP="00351ED2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164A61CF" w14:textId="2C7D1DF7" w:rsidR="00AC64CB" w:rsidRPr="009725DC" w:rsidRDefault="00AC64CB" w:rsidP="00AC64CB">
      <w:pPr>
        <w:pStyle w:val="Paragraphedeliste"/>
        <w:ind w:left="1800"/>
        <w:rPr>
          <w:rFonts w:asciiTheme="minorBidi" w:hAnsiTheme="minorBidi" w:cstheme="minorBidi"/>
          <w:lang w:val="fr-FR"/>
        </w:rPr>
      </w:pPr>
    </w:p>
    <w:sectPr w:rsidR="00AC64CB" w:rsidRPr="009725DC" w:rsidSect="00EA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855"/>
    <w:multiLevelType w:val="hybridMultilevel"/>
    <w:tmpl w:val="F54C26A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6A52056"/>
    <w:multiLevelType w:val="hybridMultilevel"/>
    <w:tmpl w:val="EFCE5B68"/>
    <w:lvl w:ilvl="0" w:tplc="4F5CEB48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0696053">
    <w:abstractNumId w:val="1"/>
  </w:num>
  <w:num w:numId="2" w16cid:durableId="176772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CB"/>
    <w:rsid w:val="00085A2C"/>
    <w:rsid w:val="000D4D71"/>
    <w:rsid w:val="001319D0"/>
    <w:rsid w:val="001B0B3B"/>
    <w:rsid w:val="001F4658"/>
    <w:rsid w:val="003203DF"/>
    <w:rsid w:val="00351ED2"/>
    <w:rsid w:val="003713AC"/>
    <w:rsid w:val="003A1A3D"/>
    <w:rsid w:val="0042799E"/>
    <w:rsid w:val="0046642F"/>
    <w:rsid w:val="004F4D9F"/>
    <w:rsid w:val="0051383E"/>
    <w:rsid w:val="00542F24"/>
    <w:rsid w:val="005A115C"/>
    <w:rsid w:val="005A3BCE"/>
    <w:rsid w:val="005A44A5"/>
    <w:rsid w:val="005B5F56"/>
    <w:rsid w:val="005C697E"/>
    <w:rsid w:val="00616438"/>
    <w:rsid w:val="00702984"/>
    <w:rsid w:val="00717C63"/>
    <w:rsid w:val="00764A76"/>
    <w:rsid w:val="0077285A"/>
    <w:rsid w:val="007B2838"/>
    <w:rsid w:val="007C5AF2"/>
    <w:rsid w:val="007D2483"/>
    <w:rsid w:val="007D4B03"/>
    <w:rsid w:val="007E28DC"/>
    <w:rsid w:val="00961BD3"/>
    <w:rsid w:val="009725DC"/>
    <w:rsid w:val="00A51FAD"/>
    <w:rsid w:val="00AC64CB"/>
    <w:rsid w:val="00AF3E59"/>
    <w:rsid w:val="00B85914"/>
    <w:rsid w:val="00C5790F"/>
    <w:rsid w:val="00D04D5B"/>
    <w:rsid w:val="00D25005"/>
    <w:rsid w:val="00D957BD"/>
    <w:rsid w:val="00E04E15"/>
    <w:rsid w:val="00E43CF0"/>
    <w:rsid w:val="00E8353C"/>
    <w:rsid w:val="00EA1A01"/>
    <w:rsid w:val="00EC0F0A"/>
    <w:rsid w:val="00F12429"/>
    <w:rsid w:val="00F14090"/>
    <w:rsid w:val="00F31249"/>
    <w:rsid w:val="00F61817"/>
    <w:rsid w:val="00F958E6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E1A9"/>
  <w15:chartTrackingRefBased/>
  <w15:docId w15:val="{B3D2F772-E70F-49FB-A5CC-55B6430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64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4CB"/>
    <w:rPr>
      <w:rFonts w:ascii="Segoe UI" w:eastAsia="Times New Roman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AC64C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F4D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D9F"/>
  </w:style>
  <w:style w:type="character" w:customStyle="1" w:styleId="CommentaireCar">
    <w:name w:val="Commentaire Car"/>
    <w:basedOn w:val="Policepardfaut"/>
    <w:link w:val="Commentaire"/>
    <w:uiPriority w:val="99"/>
    <w:semiHidden/>
    <w:rsid w:val="004F4D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D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D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32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6766b-7df8-4ee6-a070-440e146a1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E85E776A61419CE7AB37B8D0773D" ma:contentTypeVersion="16" ma:contentTypeDescription="Crée un document." ma:contentTypeScope="" ma:versionID="b47725f0018e222ff729f08c975e2d0f">
  <xsd:schema xmlns:xsd="http://www.w3.org/2001/XMLSchema" xmlns:xs="http://www.w3.org/2001/XMLSchema" xmlns:p="http://schemas.microsoft.com/office/2006/metadata/properties" xmlns:ns2="cb56766b-7df8-4ee6-a070-440e146a1d73" xmlns:ns3="9212c115-9f41-440f-b2c9-ff9bb58146ae" targetNamespace="http://schemas.microsoft.com/office/2006/metadata/properties" ma:root="true" ma:fieldsID="c732753fdf2a9f0ee7ebebfdc4c29fce" ns2:_="" ns3:_="">
    <xsd:import namespace="cb56766b-7df8-4ee6-a070-440e146a1d73"/>
    <xsd:import namespace="9212c115-9f41-440f-b2c9-ff9bb5814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6766b-7df8-4ee6-a070-440e146a1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2c115-9f41-440f-b2c9-ff9bb5814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FC71F-632A-481C-BDC5-D15DF5197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96240-FEF8-4532-BA2C-103A10FE7D37}">
  <ds:schemaRefs>
    <ds:schemaRef ds:uri="http://schemas.microsoft.com/office/2006/metadata/properties"/>
    <ds:schemaRef ds:uri="http://schemas.microsoft.com/office/infopath/2007/PartnerControls"/>
    <ds:schemaRef ds:uri="cb56766b-7df8-4ee6-a070-440e146a1d73"/>
  </ds:schemaRefs>
</ds:datastoreItem>
</file>

<file path=customXml/itemProps3.xml><?xml version="1.0" encoding="utf-8"?>
<ds:datastoreItem xmlns:ds="http://schemas.openxmlformats.org/officeDocument/2006/customXml" ds:itemID="{6270625A-DA25-4256-8CAF-4E8D169E1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6766b-7df8-4ee6-a070-440e146a1d73"/>
    <ds:schemaRef ds:uri="9212c115-9f41-440f-b2c9-ff9bb5814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1039</Characters>
  <Application>Microsoft Office Word</Application>
  <DocSecurity>4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Hajra Aoudi</dc:creator>
  <cp:keywords/>
  <dc:description/>
  <cp:lastModifiedBy>Kaouther Bizani</cp:lastModifiedBy>
  <cp:revision>2</cp:revision>
  <dcterms:created xsi:type="dcterms:W3CDTF">2024-03-14T21:32:00Z</dcterms:created>
  <dcterms:modified xsi:type="dcterms:W3CDTF">2024-03-14T21:32:00Z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0x0101002645E85E776A61419CE7AB37B8D0773D</vt:lpwstr>
  </property>
  <property fmtid="{D5CDD505-2E9C-101B-9397-08002B2CF9AE}" pid="3" name="MediaServiceImageTags">
    <vt:lpwstr/>
  </property>
</Properties>
</file>