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E40E" w14:textId="77777777" w:rsidR="005D2233" w:rsidRDefault="005D2233">
      <w:pPr>
        <w:pStyle w:val="Corpsdetexte"/>
        <w:rPr>
          <w:rFonts w:ascii="Times New Roman"/>
        </w:rPr>
      </w:pPr>
    </w:p>
    <w:p w14:paraId="1F7AA7FB" w14:textId="77777777" w:rsidR="005D2233" w:rsidRDefault="005D2233">
      <w:pPr>
        <w:pStyle w:val="Corpsdetexte"/>
        <w:rPr>
          <w:rFonts w:ascii="Times New Roman"/>
        </w:rPr>
      </w:pPr>
    </w:p>
    <w:p w14:paraId="3F8B192E" w14:textId="77777777" w:rsidR="005D2233" w:rsidRDefault="005D2233">
      <w:pPr>
        <w:pStyle w:val="Corpsdetexte"/>
        <w:rPr>
          <w:rFonts w:ascii="Times New Roman"/>
        </w:rPr>
      </w:pPr>
    </w:p>
    <w:p w14:paraId="5651E11C" w14:textId="77777777" w:rsidR="005D2233" w:rsidRDefault="00F370D8">
      <w:pPr>
        <w:pStyle w:val="Titre1"/>
        <w:spacing w:line="500" w:lineRule="exact"/>
        <w:ind w:firstLine="0"/>
      </w:pPr>
      <w:r>
        <w:rPr>
          <w:noProof/>
        </w:rPr>
        <w:drawing>
          <wp:anchor distT="0" distB="0" distL="0" distR="0" simplePos="0" relativeHeight="15728640" behindDoc="0" locked="0" layoutInCell="1" allowOverlap="1" wp14:anchorId="21B54D36" wp14:editId="435FE463">
            <wp:simplePos x="0" y="0"/>
            <wp:positionH relativeFrom="page">
              <wp:posOffset>356234</wp:posOffset>
            </wp:positionH>
            <wp:positionV relativeFrom="paragraph">
              <wp:posOffset>-434467</wp:posOffset>
            </wp:positionV>
            <wp:extent cx="986790" cy="8737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86790" cy="873759"/>
                    </a:xfrm>
                    <a:prstGeom prst="rect">
                      <a:avLst/>
                    </a:prstGeom>
                  </pic:spPr>
                </pic:pic>
              </a:graphicData>
            </a:graphic>
          </wp:anchor>
        </w:drawing>
      </w:r>
      <w:r>
        <w:t>United Nations High Commissioner for Refugees (UNHCR</w:t>
      </w:r>
      <w:r>
        <w:rPr>
          <w:i/>
        </w:rPr>
        <w:t xml:space="preserve">) </w:t>
      </w:r>
      <w:r>
        <w:rPr>
          <w:u w:val="single"/>
        </w:rPr>
        <w:t>INTERNAL/EXTERNAL VACANCY ANNOUNCEMENT</w:t>
      </w:r>
    </w:p>
    <w:p w14:paraId="1E35E27D" w14:textId="4EE32484" w:rsidR="005D2233" w:rsidRDefault="00F370D8">
      <w:pPr>
        <w:spacing w:before="69" w:line="355" w:lineRule="auto"/>
        <w:ind w:left="3808" w:right="3665" w:hanging="1"/>
        <w:jc w:val="center"/>
        <w:rPr>
          <w:b/>
        </w:rPr>
      </w:pPr>
      <w:r>
        <w:rPr>
          <w:b/>
          <w:color w:val="0000FF"/>
          <w:spacing w:val="-1"/>
        </w:rPr>
        <w:t>Vac</w:t>
      </w:r>
      <w:r>
        <w:rPr>
          <w:b/>
          <w:color w:val="0000FF"/>
          <w:spacing w:val="-2"/>
        </w:rPr>
        <w:t>a</w:t>
      </w:r>
      <w:r>
        <w:rPr>
          <w:b/>
          <w:color w:val="0000FF"/>
          <w:spacing w:val="1"/>
        </w:rPr>
        <w:t>n</w:t>
      </w:r>
      <w:r>
        <w:rPr>
          <w:b/>
          <w:color w:val="0000FF"/>
          <w:spacing w:val="-3"/>
        </w:rPr>
        <w:t>c</w:t>
      </w:r>
      <w:r>
        <w:rPr>
          <w:b/>
          <w:color w:val="0000FF"/>
        </w:rPr>
        <w:t>y</w:t>
      </w:r>
      <w:r>
        <w:rPr>
          <w:b/>
          <w:color w:val="0000FF"/>
          <w:spacing w:val="-1"/>
        </w:rPr>
        <w:t xml:space="preserve"> N</w:t>
      </w:r>
      <w:r>
        <w:rPr>
          <w:b/>
          <w:color w:val="0000FF"/>
          <w:spacing w:val="-2"/>
        </w:rPr>
        <w:t>o</w:t>
      </w:r>
      <w:r>
        <w:rPr>
          <w:b/>
          <w:color w:val="0000FF"/>
        </w:rPr>
        <w:t>t</w:t>
      </w:r>
      <w:r>
        <w:rPr>
          <w:b/>
          <w:color w:val="0000FF"/>
          <w:spacing w:val="-2"/>
        </w:rPr>
        <w:t>i</w:t>
      </w:r>
      <w:r>
        <w:rPr>
          <w:b/>
          <w:color w:val="0000FF"/>
          <w:spacing w:val="-1"/>
        </w:rPr>
        <w:t>c</w:t>
      </w:r>
      <w:r>
        <w:rPr>
          <w:b/>
          <w:color w:val="0000FF"/>
        </w:rPr>
        <w:t xml:space="preserve">e </w:t>
      </w:r>
      <w:r>
        <w:rPr>
          <w:b/>
          <w:color w:val="0000FF"/>
          <w:spacing w:val="-3"/>
        </w:rPr>
        <w:t>N</w:t>
      </w:r>
      <w:r>
        <w:rPr>
          <w:b/>
          <w:color w:val="0000FF"/>
        </w:rPr>
        <w:t>o</w:t>
      </w:r>
      <w:r>
        <w:rPr>
          <w:b/>
          <w:color w:val="0000FF"/>
          <w:spacing w:val="2"/>
        </w:rPr>
        <w:t xml:space="preserve"> </w:t>
      </w:r>
      <w:r w:rsidR="008F4E05">
        <w:rPr>
          <w:b/>
          <w:color w:val="0000FF"/>
          <w:spacing w:val="2"/>
        </w:rPr>
        <w:t>01</w:t>
      </w:r>
      <w:r>
        <w:rPr>
          <w:b/>
          <w:color w:val="0000FF"/>
          <w:spacing w:val="-1"/>
        </w:rPr>
        <w:t>/</w:t>
      </w:r>
      <w:r>
        <w:rPr>
          <w:b/>
          <w:smallCaps/>
          <w:color w:val="0000FF"/>
        </w:rPr>
        <w:t>2</w:t>
      </w:r>
      <w:r>
        <w:rPr>
          <w:b/>
          <w:color w:val="0000FF"/>
          <w:spacing w:val="-2"/>
        </w:rPr>
        <w:t>0</w:t>
      </w:r>
      <w:r>
        <w:rPr>
          <w:b/>
          <w:smallCaps/>
          <w:color w:val="0000FF"/>
        </w:rPr>
        <w:t>2</w:t>
      </w:r>
      <w:r w:rsidR="008F4E05">
        <w:rPr>
          <w:b/>
          <w:smallCaps/>
          <w:color w:val="0000FF"/>
        </w:rPr>
        <w:t>1</w:t>
      </w:r>
      <w:r>
        <w:rPr>
          <w:b/>
          <w:color w:val="0000FF"/>
        </w:rPr>
        <w:t xml:space="preserve"> </w:t>
      </w:r>
      <w:r>
        <w:rPr>
          <w:b/>
          <w:color w:val="0000FF"/>
          <w:spacing w:val="-1"/>
        </w:rPr>
        <w:t>Adv</w:t>
      </w:r>
      <w:r>
        <w:rPr>
          <w:b/>
          <w:color w:val="0000FF"/>
          <w:spacing w:val="-2"/>
        </w:rPr>
        <w:t>e</w:t>
      </w:r>
      <w:r>
        <w:rPr>
          <w:b/>
          <w:color w:val="0000FF"/>
        </w:rPr>
        <w:t>r</w:t>
      </w:r>
      <w:r>
        <w:rPr>
          <w:b/>
          <w:color w:val="0000FF"/>
          <w:spacing w:val="-1"/>
        </w:rPr>
        <w:t>t</w:t>
      </w:r>
      <w:r>
        <w:rPr>
          <w:b/>
          <w:color w:val="0000FF"/>
          <w:spacing w:val="1"/>
        </w:rPr>
        <w:t>i</w:t>
      </w:r>
      <w:r>
        <w:rPr>
          <w:b/>
          <w:color w:val="0000FF"/>
        </w:rPr>
        <w:t>s</w:t>
      </w:r>
      <w:r>
        <w:rPr>
          <w:b/>
          <w:color w:val="0000FF"/>
          <w:spacing w:val="-2"/>
        </w:rPr>
        <w:t>i</w:t>
      </w:r>
      <w:r>
        <w:rPr>
          <w:b/>
          <w:color w:val="0000FF"/>
          <w:spacing w:val="1"/>
        </w:rPr>
        <w:t>n</w:t>
      </w:r>
      <w:r>
        <w:rPr>
          <w:b/>
          <w:color w:val="0000FF"/>
        </w:rPr>
        <w:t>g</w:t>
      </w:r>
      <w:r>
        <w:rPr>
          <w:b/>
          <w:color w:val="0000FF"/>
          <w:spacing w:val="-1"/>
        </w:rPr>
        <w:t xml:space="preserve"> </w:t>
      </w:r>
      <w:r>
        <w:rPr>
          <w:b/>
          <w:color w:val="0000FF"/>
          <w:spacing w:val="-3"/>
        </w:rPr>
        <w:t>d</w:t>
      </w:r>
      <w:r>
        <w:rPr>
          <w:b/>
          <w:color w:val="0000FF"/>
        </w:rPr>
        <w:t>a</w:t>
      </w:r>
      <w:r>
        <w:rPr>
          <w:b/>
          <w:color w:val="0000FF"/>
          <w:spacing w:val="-1"/>
        </w:rPr>
        <w:t>t</w:t>
      </w:r>
      <w:r>
        <w:rPr>
          <w:b/>
          <w:color w:val="0000FF"/>
        </w:rPr>
        <w:t xml:space="preserve">e: </w:t>
      </w:r>
      <w:r w:rsidR="009017F0">
        <w:rPr>
          <w:b/>
          <w:color w:val="0000FF"/>
        </w:rPr>
        <w:t>2</w:t>
      </w:r>
      <w:r w:rsidR="007A70B0">
        <w:rPr>
          <w:b/>
          <w:color w:val="0000FF"/>
        </w:rPr>
        <w:t>4</w:t>
      </w:r>
      <w:r>
        <w:rPr>
          <w:b/>
          <w:color w:val="0000FF"/>
          <w:spacing w:val="-4"/>
        </w:rPr>
        <w:t>/</w:t>
      </w:r>
      <w:r w:rsidR="007A70B0">
        <w:rPr>
          <w:b/>
          <w:color w:val="0000FF"/>
          <w:spacing w:val="-4"/>
        </w:rPr>
        <w:t>12</w:t>
      </w:r>
      <w:r>
        <w:rPr>
          <w:b/>
          <w:color w:val="0000FF"/>
          <w:spacing w:val="-2"/>
        </w:rPr>
        <w:t>/</w:t>
      </w:r>
      <w:r>
        <w:rPr>
          <w:b/>
          <w:smallCaps/>
          <w:color w:val="0000FF"/>
          <w:spacing w:val="-2"/>
        </w:rPr>
        <w:t>2</w:t>
      </w:r>
      <w:r>
        <w:rPr>
          <w:b/>
          <w:color w:val="0000FF"/>
          <w:spacing w:val="1"/>
        </w:rPr>
        <w:t>0</w:t>
      </w:r>
      <w:r>
        <w:rPr>
          <w:b/>
          <w:smallCaps/>
          <w:color w:val="0000FF"/>
          <w:spacing w:val="-2"/>
        </w:rPr>
        <w:t>2</w:t>
      </w:r>
      <w:r w:rsidR="008F4E05">
        <w:rPr>
          <w:b/>
          <w:smallCaps/>
          <w:color w:val="0000FF"/>
          <w:spacing w:val="-2"/>
        </w:rPr>
        <w:t>1</w:t>
      </w: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2"/>
        <w:gridCol w:w="3155"/>
        <w:gridCol w:w="1820"/>
        <w:gridCol w:w="3314"/>
      </w:tblGrid>
      <w:tr w:rsidR="005D2233" w14:paraId="69E4EA92" w14:textId="77777777" w:rsidTr="008F4E05">
        <w:trPr>
          <w:trHeight w:val="688"/>
        </w:trPr>
        <w:tc>
          <w:tcPr>
            <w:tcW w:w="2242" w:type="dxa"/>
          </w:tcPr>
          <w:p w14:paraId="143E9DCB" w14:textId="77777777" w:rsidR="005D2233" w:rsidRDefault="005D2233">
            <w:pPr>
              <w:pStyle w:val="TableParagraph"/>
              <w:spacing w:before="2"/>
              <w:ind w:left="0"/>
              <w:rPr>
                <w:b/>
                <w:sz w:val="19"/>
              </w:rPr>
            </w:pPr>
          </w:p>
          <w:p w14:paraId="41383A0E" w14:textId="77777777" w:rsidR="005D2233" w:rsidRDefault="00F370D8">
            <w:pPr>
              <w:pStyle w:val="TableParagraph"/>
              <w:rPr>
                <w:b/>
              </w:rPr>
            </w:pPr>
            <w:r>
              <w:rPr>
                <w:b/>
                <w:color w:val="0000FF"/>
              </w:rPr>
              <w:t>Title of Post</w:t>
            </w:r>
          </w:p>
        </w:tc>
        <w:tc>
          <w:tcPr>
            <w:tcW w:w="3155" w:type="dxa"/>
          </w:tcPr>
          <w:p w14:paraId="2518059A" w14:textId="1EE5F18E" w:rsidR="005D2233" w:rsidRDefault="008F4E05">
            <w:pPr>
              <w:pStyle w:val="TableParagraph"/>
              <w:spacing w:before="207"/>
              <w:rPr>
                <w:b/>
                <w:sz w:val="24"/>
              </w:rPr>
            </w:pPr>
            <w:r>
              <w:rPr>
                <w:b/>
                <w:sz w:val="24"/>
              </w:rPr>
              <w:t>Field Security As</w:t>
            </w:r>
            <w:r w:rsidR="00F370D8">
              <w:rPr>
                <w:b/>
                <w:sz w:val="24"/>
              </w:rPr>
              <w:t>sociate G6</w:t>
            </w:r>
          </w:p>
        </w:tc>
        <w:tc>
          <w:tcPr>
            <w:tcW w:w="1815" w:type="dxa"/>
          </w:tcPr>
          <w:p w14:paraId="259BA89C" w14:textId="77777777" w:rsidR="005D2233" w:rsidRDefault="005D2233">
            <w:pPr>
              <w:pStyle w:val="TableParagraph"/>
              <w:spacing w:before="2"/>
              <w:ind w:left="0"/>
              <w:rPr>
                <w:b/>
                <w:sz w:val="19"/>
              </w:rPr>
            </w:pPr>
          </w:p>
          <w:p w14:paraId="5FA01CF8" w14:textId="77777777" w:rsidR="005D2233" w:rsidRDefault="00F370D8">
            <w:pPr>
              <w:pStyle w:val="TableParagraph"/>
              <w:rPr>
                <w:b/>
              </w:rPr>
            </w:pPr>
            <w:r>
              <w:rPr>
                <w:b/>
              </w:rPr>
              <w:t>Position Number</w:t>
            </w:r>
          </w:p>
        </w:tc>
        <w:tc>
          <w:tcPr>
            <w:tcW w:w="3314" w:type="dxa"/>
          </w:tcPr>
          <w:p w14:paraId="1C844E0E" w14:textId="77777777" w:rsidR="005D2233" w:rsidRDefault="005D2233">
            <w:pPr>
              <w:pStyle w:val="TableParagraph"/>
              <w:spacing w:before="2"/>
              <w:ind w:left="0"/>
              <w:rPr>
                <w:b/>
                <w:sz w:val="19"/>
              </w:rPr>
            </w:pPr>
          </w:p>
          <w:p w14:paraId="1AB34182" w14:textId="454CA9E7" w:rsidR="005D2233" w:rsidRDefault="008F4E05">
            <w:pPr>
              <w:pStyle w:val="TableParagraph"/>
              <w:ind w:left="821"/>
              <w:rPr>
                <w:b/>
              </w:rPr>
            </w:pPr>
            <w:r>
              <w:rPr>
                <w:b/>
              </w:rPr>
              <w:t>10024448</w:t>
            </w:r>
          </w:p>
        </w:tc>
      </w:tr>
      <w:tr w:rsidR="005D2233" w14:paraId="18B0681A" w14:textId="77777777">
        <w:trPr>
          <w:trHeight w:val="565"/>
        </w:trPr>
        <w:tc>
          <w:tcPr>
            <w:tcW w:w="2242" w:type="dxa"/>
          </w:tcPr>
          <w:p w14:paraId="0E07D4C9" w14:textId="77777777" w:rsidR="005D2233" w:rsidRDefault="00F370D8">
            <w:pPr>
              <w:pStyle w:val="TableParagraph"/>
              <w:spacing w:before="158"/>
              <w:rPr>
                <w:b/>
              </w:rPr>
            </w:pPr>
            <w:r>
              <w:rPr>
                <w:b/>
                <w:color w:val="0000FF"/>
              </w:rPr>
              <w:t>Section/Unit</w:t>
            </w:r>
          </w:p>
        </w:tc>
        <w:tc>
          <w:tcPr>
            <w:tcW w:w="3155" w:type="dxa"/>
          </w:tcPr>
          <w:p w14:paraId="5D7ACC27" w14:textId="05B9BC8A" w:rsidR="005D2233" w:rsidRDefault="008F4E05">
            <w:pPr>
              <w:pStyle w:val="TableParagraph"/>
              <w:spacing w:before="33"/>
              <w:ind w:right="1336"/>
              <w:rPr>
                <w:b/>
              </w:rPr>
            </w:pPr>
            <w:r>
              <w:rPr>
                <w:b/>
              </w:rPr>
              <w:t xml:space="preserve">Security </w:t>
            </w:r>
          </w:p>
        </w:tc>
        <w:tc>
          <w:tcPr>
            <w:tcW w:w="1820" w:type="dxa"/>
            <w:tcBorders>
              <w:right w:val="single" w:sz="6" w:space="0" w:color="000000"/>
            </w:tcBorders>
          </w:tcPr>
          <w:p w14:paraId="4AF6E9A8" w14:textId="77777777" w:rsidR="005D2233" w:rsidRDefault="00F370D8">
            <w:pPr>
              <w:pStyle w:val="TableParagraph"/>
              <w:spacing w:before="158"/>
              <w:rPr>
                <w:b/>
              </w:rPr>
            </w:pPr>
            <w:r>
              <w:rPr>
                <w:b/>
                <w:color w:val="0000FF"/>
              </w:rPr>
              <w:t>Contract Type</w:t>
            </w:r>
          </w:p>
        </w:tc>
        <w:tc>
          <w:tcPr>
            <w:tcW w:w="3309" w:type="dxa"/>
            <w:tcBorders>
              <w:left w:val="single" w:sz="6" w:space="0" w:color="000000"/>
            </w:tcBorders>
          </w:tcPr>
          <w:p w14:paraId="7D6EA4AC" w14:textId="77777777" w:rsidR="005D2233" w:rsidRDefault="00F370D8">
            <w:pPr>
              <w:pStyle w:val="TableParagraph"/>
              <w:spacing w:before="158"/>
              <w:ind w:left="104"/>
              <w:rPr>
                <w:b/>
              </w:rPr>
            </w:pPr>
            <w:r>
              <w:rPr>
                <w:b/>
              </w:rPr>
              <w:t>FTA-Fixed -Term</w:t>
            </w:r>
          </w:p>
        </w:tc>
      </w:tr>
      <w:tr w:rsidR="005D2233" w14:paraId="37BC54C5" w14:textId="77777777">
        <w:trPr>
          <w:trHeight w:val="707"/>
        </w:trPr>
        <w:tc>
          <w:tcPr>
            <w:tcW w:w="2242" w:type="dxa"/>
          </w:tcPr>
          <w:p w14:paraId="42966C9C" w14:textId="77777777" w:rsidR="005D2233" w:rsidRDefault="005D2233">
            <w:pPr>
              <w:pStyle w:val="TableParagraph"/>
              <w:ind w:left="0"/>
              <w:rPr>
                <w:b/>
                <w:sz w:val="20"/>
              </w:rPr>
            </w:pPr>
          </w:p>
          <w:p w14:paraId="1FD17B3C" w14:textId="77777777" w:rsidR="005D2233" w:rsidRDefault="00F370D8">
            <w:pPr>
              <w:pStyle w:val="TableParagraph"/>
              <w:rPr>
                <w:b/>
              </w:rPr>
            </w:pPr>
            <w:r>
              <w:rPr>
                <w:b/>
                <w:color w:val="0000FF"/>
              </w:rPr>
              <w:t>Location</w:t>
            </w:r>
          </w:p>
        </w:tc>
        <w:tc>
          <w:tcPr>
            <w:tcW w:w="3155" w:type="dxa"/>
          </w:tcPr>
          <w:p w14:paraId="4271691D" w14:textId="77777777" w:rsidR="005D2233" w:rsidRDefault="005D2233">
            <w:pPr>
              <w:pStyle w:val="TableParagraph"/>
              <w:ind w:left="0"/>
              <w:rPr>
                <w:b/>
                <w:sz w:val="20"/>
              </w:rPr>
            </w:pPr>
          </w:p>
          <w:p w14:paraId="13DA5FD8" w14:textId="54FA0A12" w:rsidR="005D2233" w:rsidRDefault="008F4E05">
            <w:pPr>
              <w:pStyle w:val="TableParagraph"/>
              <w:rPr>
                <w:b/>
              </w:rPr>
            </w:pPr>
            <w:r>
              <w:rPr>
                <w:b/>
              </w:rPr>
              <w:t>Tunis</w:t>
            </w:r>
            <w:r w:rsidR="00F370D8">
              <w:rPr>
                <w:b/>
              </w:rPr>
              <w:t xml:space="preserve">, </w:t>
            </w:r>
            <w:r>
              <w:rPr>
                <w:b/>
              </w:rPr>
              <w:t>Tunisia</w:t>
            </w:r>
          </w:p>
        </w:tc>
        <w:tc>
          <w:tcPr>
            <w:tcW w:w="1820" w:type="dxa"/>
            <w:tcBorders>
              <w:right w:val="single" w:sz="6" w:space="0" w:color="000000"/>
            </w:tcBorders>
          </w:tcPr>
          <w:p w14:paraId="3B9BA0EF" w14:textId="77777777" w:rsidR="005D2233" w:rsidRDefault="005D2233">
            <w:pPr>
              <w:pStyle w:val="TableParagraph"/>
              <w:ind w:left="0"/>
              <w:rPr>
                <w:b/>
                <w:sz w:val="20"/>
              </w:rPr>
            </w:pPr>
          </w:p>
          <w:p w14:paraId="5C79C4E4" w14:textId="77777777" w:rsidR="005D2233" w:rsidRDefault="00F370D8">
            <w:pPr>
              <w:pStyle w:val="TableParagraph"/>
              <w:rPr>
                <w:b/>
              </w:rPr>
            </w:pPr>
            <w:r>
              <w:rPr>
                <w:b/>
                <w:color w:val="0000FF"/>
              </w:rPr>
              <w:t>Duration</w:t>
            </w:r>
          </w:p>
        </w:tc>
        <w:tc>
          <w:tcPr>
            <w:tcW w:w="3309" w:type="dxa"/>
            <w:tcBorders>
              <w:left w:val="single" w:sz="6" w:space="0" w:color="000000"/>
            </w:tcBorders>
          </w:tcPr>
          <w:p w14:paraId="46835763" w14:textId="556AB96A" w:rsidR="005D2233" w:rsidRDefault="00F370D8">
            <w:pPr>
              <w:pStyle w:val="TableParagraph"/>
              <w:spacing w:before="103"/>
              <w:ind w:left="104" w:right="92"/>
              <w:rPr>
                <w:b/>
              </w:rPr>
            </w:pPr>
            <w:r>
              <w:rPr>
                <w:b/>
              </w:rPr>
              <w:t xml:space="preserve">One year with </w:t>
            </w:r>
            <w:r w:rsidR="00250698">
              <w:rPr>
                <w:b/>
              </w:rPr>
              <w:t xml:space="preserve">the </w:t>
            </w:r>
            <w:r>
              <w:rPr>
                <w:b/>
              </w:rPr>
              <w:t>possibility of renewal</w:t>
            </w:r>
          </w:p>
        </w:tc>
      </w:tr>
      <w:tr w:rsidR="005D2233" w14:paraId="76750E97" w14:textId="77777777">
        <w:trPr>
          <w:trHeight w:val="705"/>
        </w:trPr>
        <w:tc>
          <w:tcPr>
            <w:tcW w:w="2242" w:type="dxa"/>
          </w:tcPr>
          <w:p w14:paraId="4F0CE14F" w14:textId="77777777" w:rsidR="005D2233" w:rsidRDefault="00F370D8">
            <w:pPr>
              <w:pStyle w:val="TableParagraph"/>
              <w:spacing w:before="103"/>
              <w:ind w:right="286"/>
              <w:rPr>
                <w:b/>
              </w:rPr>
            </w:pPr>
            <w:r>
              <w:rPr>
                <w:b/>
                <w:color w:val="0000FF"/>
              </w:rPr>
              <w:t>Effective date of assignment</w:t>
            </w:r>
          </w:p>
        </w:tc>
        <w:tc>
          <w:tcPr>
            <w:tcW w:w="3155" w:type="dxa"/>
          </w:tcPr>
          <w:p w14:paraId="3C2C6213" w14:textId="77777777" w:rsidR="005D2233" w:rsidRDefault="005D2233">
            <w:pPr>
              <w:pStyle w:val="TableParagraph"/>
              <w:spacing w:before="1"/>
              <w:ind w:left="0"/>
              <w:rPr>
                <w:b/>
                <w:sz w:val="20"/>
              </w:rPr>
            </w:pPr>
          </w:p>
          <w:p w14:paraId="0DBB4C98" w14:textId="6477088A" w:rsidR="005D2233" w:rsidRDefault="00250698">
            <w:pPr>
              <w:pStyle w:val="TableParagraph"/>
              <w:rPr>
                <w:b/>
              </w:rPr>
            </w:pPr>
            <w:r>
              <w:rPr>
                <w:b/>
                <w:color w:val="FF0000"/>
                <w:spacing w:val="-2"/>
              </w:rPr>
              <w:t>February</w:t>
            </w:r>
            <w:r w:rsidR="008F4E05">
              <w:rPr>
                <w:b/>
                <w:color w:val="FF0000"/>
                <w:spacing w:val="-2"/>
              </w:rPr>
              <w:t xml:space="preserve"> 202</w:t>
            </w:r>
            <w:r w:rsidR="009017F0">
              <w:rPr>
                <w:b/>
                <w:color w:val="FF0000"/>
                <w:spacing w:val="-2"/>
              </w:rPr>
              <w:t>2</w:t>
            </w:r>
          </w:p>
        </w:tc>
        <w:tc>
          <w:tcPr>
            <w:tcW w:w="1820" w:type="dxa"/>
            <w:tcBorders>
              <w:right w:val="single" w:sz="6" w:space="0" w:color="000000"/>
            </w:tcBorders>
          </w:tcPr>
          <w:p w14:paraId="657626F4" w14:textId="77777777" w:rsidR="005D2233" w:rsidRDefault="005D2233">
            <w:pPr>
              <w:pStyle w:val="TableParagraph"/>
              <w:spacing w:before="1"/>
              <w:ind w:left="0"/>
              <w:rPr>
                <w:b/>
                <w:sz w:val="20"/>
              </w:rPr>
            </w:pPr>
          </w:p>
          <w:p w14:paraId="00C14047" w14:textId="77777777" w:rsidR="005D2233" w:rsidRDefault="00F370D8">
            <w:pPr>
              <w:pStyle w:val="TableParagraph"/>
              <w:rPr>
                <w:b/>
              </w:rPr>
            </w:pPr>
            <w:r>
              <w:rPr>
                <w:b/>
                <w:color w:val="0000FF"/>
              </w:rPr>
              <w:t>Closing Date</w:t>
            </w:r>
          </w:p>
        </w:tc>
        <w:tc>
          <w:tcPr>
            <w:tcW w:w="3309" w:type="dxa"/>
            <w:tcBorders>
              <w:left w:val="single" w:sz="6" w:space="0" w:color="000000"/>
            </w:tcBorders>
          </w:tcPr>
          <w:p w14:paraId="10CB8AE9" w14:textId="77777777" w:rsidR="005D2233" w:rsidRDefault="005D2233">
            <w:pPr>
              <w:pStyle w:val="TableParagraph"/>
              <w:spacing w:before="1"/>
              <w:ind w:left="0"/>
              <w:rPr>
                <w:b/>
                <w:sz w:val="20"/>
              </w:rPr>
            </w:pPr>
          </w:p>
          <w:p w14:paraId="6B9CB913" w14:textId="1048F56C" w:rsidR="005D2233" w:rsidRDefault="00250698">
            <w:pPr>
              <w:pStyle w:val="TableParagraph"/>
              <w:ind w:left="104"/>
              <w:rPr>
                <w:b/>
              </w:rPr>
            </w:pPr>
            <w:r>
              <w:rPr>
                <w:b/>
                <w:color w:val="FF0000"/>
              </w:rPr>
              <w:t xml:space="preserve">7 January </w:t>
            </w:r>
            <w:r w:rsidR="00F370D8">
              <w:rPr>
                <w:b/>
                <w:smallCaps/>
                <w:color w:val="FF0000"/>
                <w:spacing w:val="-2"/>
              </w:rPr>
              <w:t>2</w:t>
            </w:r>
            <w:r w:rsidR="00F370D8">
              <w:rPr>
                <w:b/>
                <w:color w:val="FF0000"/>
                <w:spacing w:val="1"/>
              </w:rPr>
              <w:t>0</w:t>
            </w:r>
            <w:r w:rsidR="00F370D8">
              <w:rPr>
                <w:b/>
                <w:smallCaps/>
                <w:color w:val="FF0000"/>
                <w:spacing w:val="-2"/>
              </w:rPr>
              <w:t>2</w:t>
            </w:r>
            <w:r w:rsidR="008F4E05">
              <w:rPr>
                <w:b/>
                <w:smallCaps/>
                <w:color w:val="FF0000"/>
                <w:spacing w:val="-2"/>
              </w:rPr>
              <w:t>1</w:t>
            </w:r>
          </w:p>
        </w:tc>
      </w:tr>
    </w:tbl>
    <w:p w14:paraId="03BDA2AE" w14:textId="77777777" w:rsidR="005D2233" w:rsidRDefault="005D2233">
      <w:pPr>
        <w:pStyle w:val="Corpsdetexte"/>
        <w:spacing w:before="4"/>
        <w:rPr>
          <w:b/>
          <w:sz w:val="13"/>
        </w:rPr>
      </w:pPr>
    </w:p>
    <w:p w14:paraId="1D16AF60" w14:textId="19556162" w:rsidR="005D2233" w:rsidRDefault="00F370D8">
      <w:pPr>
        <w:pStyle w:val="Titre2"/>
        <w:spacing w:before="99"/>
        <w:jc w:val="both"/>
        <w:rPr>
          <w:color w:val="0000FF"/>
          <w:u w:color="0000FF"/>
        </w:rPr>
      </w:pPr>
      <w:r>
        <w:rPr>
          <w:color w:val="0000FF"/>
          <w:u w:color="0000FF"/>
        </w:rPr>
        <w:t>Organizational Context:</w:t>
      </w:r>
    </w:p>
    <w:p w14:paraId="7B85A0C0" w14:textId="77777777" w:rsidR="008E0E8B" w:rsidRDefault="008E0E8B">
      <w:pPr>
        <w:pStyle w:val="Titre2"/>
        <w:spacing w:before="99"/>
        <w:jc w:val="both"/>
        <w:rPr>
          <w:color w:val="0000FF"/>
          <w:u w:color="0000FF"/>
        </w:rPr>
      </w:pPr>
    </w:p>
    <w:p w14:paraId="63BA47C3" w14:textId="4FB83452" w:rsidR="008E0E8B" w:rsidRPr="001E124E" w:rsidRDefault="008E0E8B" w:rsidP="008E0E8B">
      <w:pPr>
        <w:ind w:left="260"/>
        <w:jc w:val="both"/>
        <w:rPr>
          <w:rFonts w:ascii="Arial" w:hAnsi="Arial" w:cs="Arial"/>
          <w:sz w:val="18"/>
          <w:szCs w:val="20"/>
        </w:rPr>
      </w:pPr>
      <w:r w:rsidRPr="001E124E">
        <w:rPr>
          <w:rFonts w:ascii="Arial" w:hAnsi="Arial" w:cs="Arial"/>
          <w:sz w:val="18"/>
          <w:szCs w:val="20"/>
        </w:rPr>
        <w:t xml:space="preserve">The </w:t>
      </w:r>
      <w:r>
        <w:rPr>
          <w:rFonts w:ascii="Arial" w:hAnsi="Arial" w:cs="Arial"/>
          <w:sz w:val="18"/>
          <w:szCs w:val="20"/>
        </w:rPr>
        <w:t xml:space="preserve">Field </w:t>
      </w:r>
      <w:r w:rsidRPr="001E124E">
        <w:rPr>
          <w:rFonts w:ascii="Arial" w:hAnsi="Arial" w:cs="Arial"/>
          <w:sz w:val="18"/>
          <w:szCs w:val="20"/>
        </w:rPr>
        <w:t xml:space="preserve">Security Associate </w:t>
      </w:r>
      <w:r w:rsidRPr="000E407E">
        <w:rPr>
          <w:rFonts w:ascii="Arial" w:hAnsi="Arial" w:cs="Arial"/>
          <w:sz w:val="18"/>
          <w:szCs w:val="20"/>
        </w:rPr>
        <w:t xml:space="preserve">provides support to all </w:t>
      </w:r>
      <w:r w:rsidR="00250698">
        <w:rPr>
          <w:rFonts w:ascii="Arial" w:hAnsi="Arial" w:cs="Arial"/>
          <w:sz w:val="18"/>
          <w:szCs w:val="20"/>
        </w:rPr>
        <w:t>security-related</w:t>
      </w:r>
      <w:r w:rsidRPr="000E407E">
        <w:rPr>
          <w:rFonts w:ascii="Arial" w:hAnsi="Arial" w:cs="Arial"/>
          <w:sz w:val="18"/>
          <w:szCs w:val="20"/>
        </w:rPr>
        <w:t xml:space="preserve"> aspects of field operations including Staff, premises</w:t>
      </w:r>
      <w:r w:rsidR="00250698">
        <w:rPr>
          <w:rFonts w:ascii="Arial" w:hAnsi="Arial" w:cs="Arial"/>
          <w:sz w:val="18"/>
          <w:szCs w:val="20"/>
        </w:rPr>
        <w:t>,</w:t>
      </w:r>
      <w:r w:rsidRPr="000E407E">
        <w:rPr>
          <w:rFonts w:ascii="Arial" w:hAnsi="Arial" w:cs="Arial"/>
          <w:sz w:val="18"/>
          <w:szCs w:val="20"/>
        </w:rPr>
        <w:t xml:space="preserve"> and asset security. </w:t>
      </w:r>
      <w:r w:rsidRPr="001E124E">
        <w:rPr>
          <w:rFonts w:ascii="Arial" w:hAnsi="Arial" w:cs="Arial"/>
          <w:sz w:val="18"/>
          <w:szCs w:val="20"/>
        </w:rPr>
        <w:t xml:space="preserve"> </w:t>
      </w:r>
    </w:p>
    <w:p w14:paraId="7C5FF222" w14:textId="68BC05AE" w:rsidR="008E0E8B" w:rsidRPr="001E124E" w:rsidRDefault="008E0E8B" w:rsidP="008E0E8B">
      <w:pPr>
        <w:ind w:left="260"/>
        <w:jc w:val="both"/>
        <w:rPr>
          <w:rFonts w:ascii="Arial" w:hAnsi="Arial" w:cs="Arial"/>
          <w:sz w:val="18"/>
          <w:szCs w:val="20"/>
        </w:rPr>
      </w:pPr>
      <w:r w:rsidRPr="001E124E">
        <w:rPr>
          <w:rFonts w:ascii="Arial" w:hAnsi="Arial" w:cs="Arial"/>
          <w:sz w:val="18"/>
          <w:szCs w:val="20"/>
        </w:rPr>
        <w:t>The incumbent is supervised by a Senior Officer (FSA or Head of Office) who defines general work objectives and provides necessary advice and guidance. The incumbent maintain</w:t>
      </w:r>
      <w:r>
        <w:rPr>
          <w:rFonts w:ascii="Arial" w:hAnsi="Arial" w:cs="Arial"/>
          <w:sz w:val="18"/>
          <w:szCs w:val="20"/>
        </w:rPr>
        <w:t xml:space="preserve">s regular contact on a working </w:t>
      </w:r>
      <w:r w:rsidRPr="001E124E">
        <w:rPr>
          <w:rFonts w:ascii="Arial" w:hAnsi="Arial" w:cs="Arial"/>
          <w:sz w:val="18"/>
          <w:szCs w:val="20"/>
        </w:rPr>
        <w:t>level on routine issues with other UNHCR staff members, UN agencies, NGOs, implementing partners</w:t>
      </w:r>
      <w:r w:rsidR="00250698">
        <w:rPr>
          <w:rFonts w:ascii="Arial" w:hAnsi="Arial" w:cs="Arial"/>
          <w:sz w:val="18"/>
          <w:szCs w:val="20"/>
        </w:rPr>
        <w:t>,</w:t>
      </w:r>
      <w:r w:rsidRPr="001E124E">
        <w:rPr>
          <w:rFonts w:ascii="Arial" w:hAnsi="Arial" w:cs="Arial"/>
          <w:sz w:val="18"/>
          <w:szCs w:val="20"/>
        </w:rPr>
        <w:t xml:space="preserve"> </w:t>
      </w:r>
      <w:r>
        <w:rPr>
          <w:rFonts w:ascii="Arial" w:hAnsi="Arial" w:cs="Arial"/>
          <w:sz w:val="18"/>
          <w:szCs w:val="20"/>
        </w:rPr>
        <w:t xml:space="preserve">and </w:t>
      </w:r>
      <w:r w:rsidRPr="0078457B">
        <w:rPr>
          <w:rFonts w:ascii="Arial" w:hAnsi="Arial" w:cs="Arial"/>
          <w:sz w:val="18"/>
          <w:szCs w:val="20"/>
        </w:rPr>
        <w:t xml:space="preserve">Host Government Security authorities (HGS) </w:t>
      </w:r>
      <w:r w:rsidRPr="001E124E">
        <w:rPr>
          <w:rFonts w:ascii="Arial" w:hAnsi="Arial" w:cs="Arial"/>
          <w:sz w:val="18"/>
          <w:szCs w:val="20"/>
        </w:rPr>
        <w:t xml:space="preserve">in the area to facilitate the operation. </w:t>
      </w:r>
    </w:p>
    <w:p w14:paraId="07D8EA95" w14:textId="77777777" w:rsidR="008E0E8B" w:rsidRDefault="008E0E8B" w:rsidP="008E0E8B">
      <w:pPr>
        <w:ind w:left="260"/>
        <w:jc w:val="both"/>
        <w:rPr>
          <w:rFonts w:ascii="Arial" w:hAnsi="Arial" w:cs="Arial"/>
          <w:sz w:val="18"/>
          <w:szCs w:val="20"/>
        </w:rPr>
      </w:pPr>
      <w:r w:rsidRPr="001E124E">
        <w:rPr>
          <w:rFonts w:ascii="Arial" w:hAnsi="Arial" w:cs="Arial"/>
          <w:sz w:val="18"/>
          <w:szCs w:val="20"/>
        </w:rPr>
        <w:t xml:space="preserve">The duty of the incumbent is to support and monitor the management of security issues. </w:t>
      </w:r>
    </w:p>
    <w:p w14:paraId="260F1DD2" w14:textId="77777777" w:rsidR="0033294A" w:rsidRPr="00A65874" w:rsidRDefault="0033294A" w:rsidP="0033294A">
      <w:pPr>
        <w:ind w:left="270"/>
        <w:jc w:val="both"/>
        <w:rPr>
          <w:sz w:val="20"/>
          <w:szCs w:val="20"/>
        </w:rPr>
      </w:pPr>
    </w:p>
    <w:p w14:paraId="5E87D80B" w14:textId="77777777" w:rsidR="0033294A" w:rsidRPr="00D77630" w:rsidRDefault="0033294A" w:rsidP="0033294A">
      <w:pPr>
        <w:ind w:left="270"/>
        <w:jc w:val="both"/>
        <w:rPr>
          <w:rFonts w:ascii="Times New Roman" w:hAnsi="Times New Roman"/>
          <w:sz w:val="20"/>
          <w:szCs w:val="20"/>
        </w:rPr>
      </w:pPr>
    </w:p>
    <w:p w14:paraId="3F3B319B" w14:textId="0CC34C9E" w:rsidR="005D2233" w:rsidRDefault="00F370D8" w:rsidP="0033294A">
      <w:pPr>
        <w:adjustRightInd w:val="0"/>
        <w:ind w:left="270"/>
      </w:pPr>
      <w:r>
        <w:rPr>
          <w:color w:val="0000FF"/>
          <w:u w:val="single" w:color="0000FF"/>
        </w:rPr>
        <w:t>Duties</w:t>
      </w:r>
    </w:p>
    <w:p w14:paraId="5CEAD7DB" w14:textId="77777777" w:rsidR="005D2233" w:rsidRDefault="005D2233">
      <w:pPr>
        <w:pStyle w:val="Corpsdetexte"/>
        <w:spacing w:before="9"/>
        <w:rPr>
          <w:b/>
          <w:sz w:val="19"/>
        </w:rPr>
      </w:pPr>
    </w:p>
    <w:p w14:paraId="75557589" w14:textId="79B5FADD" w:rsidR="0033294A" w:rsidRPr="00A65874" w:rsidRDefault="0033294A" w:rsidP="00A65874">
      <w:pPr>
        <w:pStyle w:val="Paragraphedeliste"/>
        <w:widowControl/>
        <w:numPr>
          <w:ilvl w:val="0"/>
          <w:numId w:val="5"/>
        </w:numPr>
        <w:tabs>
          <w:tab w:val="left" w:pos="426"/>
        </w:tabs>
        <w:autoSpaceDE/>
        <w:autoSpaceDN/>
        <w:rPr>
          <w:sz w:val="20"/>
          <w:szCs w:val="20"/>
        </w:rPr>
      </w:pPr>
      <w:proofErr w:type="gramStart"/>
      <w:r w:rsidRPr="00A65874">
        <w:rPr>
          <w:sz w:val="20"/>
          <w:szCs w:val="20"/>
        </w:rPr>
        <w:t>Provide assistance to</w:t>
      </w:r>
      <w:proofErr w:type="gramEnd"/>
      <w:r w:rsidRPr="00A65874">
        <w:rPr>
          <w:sz w:val="20"/>
          <w:szCs w:val="20"/>
        </w:rPr>
        <w:t xml:space="preserve"> the supervisor in evaluating the level of risk and assessing the existing security measures for the UNHCR staff, operations, premises, partners and persons of concern.</w:t>
      </w:r>
    </w:p>
    <w:p w14:paraId="6A8B03E0" w14:textId="1F451216" w:rsidR="0033294A" w:rsidRPr="00A65874" w:rsidRDefault="0033294A" w:rsidP="00A65874">
      <w:pPr>
        <w:pStyle w:val="Paragraphedeliste"/>
        <w:widowControl/>
        <w:numPr>
          <w:ilvl w:val="0"/>
          <w:numId w:val="5"/>
        </w:numPr>
        <w:tabs>
          <w:tab w:val="left" w:pos="426"/>
        </w:tabs>
        <w:autoSpaceDE/>
        <w:autoSpaceDN/>
        <w:rPr>
          <w:sz w:val="20"/>
          <w:szCs w:val="20"/>
        </w:rPr>
      </w:pPr>
      <w:r w:rsidRPr="00A65874">
        <w:rPr>
          <w:sz w:val="20"/>
          <w:szCs w:val="20"/>
        </w:rPr>
        <w:t xml:space="preserve">Conduct regular security assessment missions to the field in coordination with UNDSS/other agencies; assist the supervisor during field missions to gather information and </w:t>
      </w:r>
      <w:r w:rsidR="00250698">
        <w:rPr>
          <w:sz w:val="20"/>
          <w:szCs w:val="20"/>
        </w:rPr>
        <w:t>analyze</w:t>
      </w:r>
      <w:r w:rsidRPr="00A65874">
        <w:rPr>
          <w:sz w:val="20"/>
          <w:szCs w:val="20"/>
        </w:rPr>
        <w:t xml:space="preserve"> the security situation.</w:t>
      </w:r>
    </w:p>
    <w:p w14:paraId="722092FF" w14:textId="66ECA26C" w:rsidR="0033294A" w:rsidRPr="00A65874" w:rsidRDefault="0033294A" w:rsidP="00A65874">
      <w:pPr>
        <w:pStyle w:val="Paragraphedeliste"/>
        <w:widowControl/>
        <w:numPr>
          <w:ilvl w:val="0"/>
          <w:numId w:val="5"/>
        </w:numPr>
        <w:tabs>
          <w:tab w:val="left" w:pos="426"/>
        </w:tabs>
        <w:autoSpaceDE/>
        <w:autoSpaceDN/>
        <w:rPr>
          <w:sz w:val="20"/>
          <w:szCs w:val="20"/>
        </w:rPr>
      </w:pPr>
      <w:r w:rsidRPr="00A65874">
        <w:rPr>
          <w:sz w:val="20"/>
          <w:szCs w:val="20"/>
        </w:rPr>
        <w:t xml:space="preserve">Be aware of security protocols and procedures in place, especially those comprising Minimum Operational Safety Standards (MOSS) and Minimum Operational Residential Safety Standards; check for compliance and advise management on any deficiencies. </w:t>
      </w:r>
    </w:p>
    <w:p w14:paraId="66B42CAE" w14:textId="156C8B40" w:rsidR="0033294A" w:rsidRPr="00A65874" w:rsidRDefault="0033294A" w:rsidP="00A65874">
      <w:pPr>
        <w:pStyle w:val="Paragraphedeliste"/>
        <w:widowControl/>
        <w:numPr>
          <w:ilvl w:val="0"/>
          <w:numId w:val="5"/>
        </w:numPr>
        <w:tabs>
          <w:tab w:val="left" w:pos="426"/>
        </w:tabs>
        <w:autoSpaceDE/>
        <w:autoSpaceDN/>
        <w:rPr>
          <w:sz w:val="20"/>
          <w:szCs w:val="20"/>
        </w:rPr>
      </w:pPr>
      <w:r w:rsidRPr="00A65874">
        <w:rPr>
          <w:sz w:val="20"/>
          <w:szCs w:val="20"/>
        </w:rPr>
        <w:t xml:space="preserve">Monitor the physical security of UNHCR premises and </w:t>
      </w:r>
      <w:r w:rsidR="00250698">
        <w:rPr>
          <w:sz w:val="20"/>
          <w:szCs w:val="20"/>
        </w:rPr>
        <w:t>report</w:t>
      </w:r>
      <w:r w:rsidRPr="00A65874">
        <w:rPr>
          <w:sz w:val="20"/>
          <w:szCs w:val="20"/>
        </w:rPr>
        <w:t xml:space="preserve"> on deficiencies/ requirements for the guard force.  </w:t>
      </w:r>
    </w:p>
    <w:p w14:paraId="29230CB8" w14:textId="38F2B0C2" w:rsidR="0033294A" w:rsidRPr="00A65874" w:rsidRDefault="0033294A" w:rsidP="00A65874">
      <w:pPr>
        <w:pStyle w:val="Paragraphedeliste"/>
        <w:widowControl/>
        <w:numPr>
          <w:ilvl w:val="0"/>
          <w:numId w:val="5"/>
        </w:numPr>
        <w:tabs>
          <w:tab w:val="left" w:pos="426"/>
        </w:tabs>
        <w:autoSpaceDE/>
        <w:autoSpaceDN/>
        <w:rPr>
          <w:sz w:val="20"/>
          <w:szCs w:val="20"/>
        </w:rPr>
      </w:pPr>
      <w:r w:rsidRPr="00A65874">
        <w:rPr>
          <w:sz w:val="20"/>
          <w:szCs w:val="20"/>
        </w:rPr>
        <w:t>Assist in efforts to ensure the physical protection and security of refugees and other persons of concern.</w:t>
      </w:r>
    </w:p>
    <w:p w14:paraId="40ABABD6" w14:textId="4B322CA4" w:rsidR="0033294A" w:rsidRPr="00A65874" w:rsidRDefault="0033294A" w:rsidP="00A65874">
      <w:pPr>
        <w:pStyle w:val="Paragraphedeliste"/>
        <w:widowControl/>
        <w:numPr>
          <w:ilvl w:val="0"/>
          <w:numId w:val="5"/>
        </w:numPr>
        <w:tabs>
          <w:tab w:val="left" w:pos="426"/>
        </w:tabs>
        <w:autoSpaceDE/>
        <w:autoSpaceDN/>
        <w:rPr>
          <w:sz w:val="20"/>
          <w:szCs w:val="20"/>
        </w:rPr>
      </w:pPr>
      <w:r w:rsidRPr="00A65874">
        <w:rPr>
          <w:sz w:val="20"/>
          <w:szCs w:val="20"/>
        </w:rPr>
        <w:t xml:space="preserve">Provide support during </w:t>
      </w:r>
      <w:r w:rsidR="00250698">
        <w:rPr>
          <w:sz w:val="20"/>
          <w:szCs w:val="20"/>
        </w:rPr>
        <w:t xml:space="preserve">the </w:t>
      </w:r>
      <w:r w:rsidRPr="00A65874">
        <w:rPr>
          <w:sz w:val="20"/>
          <w:szCs w:val="20"/>
        </w:rPr>
        <w:t>implementation of security-related projects.</w:t>
      </w:r>
    </w:p>
    <w:p w14:paraId="14EC050A" w14:textId="0026DBDD" w:rsidR="0033294A" w:rsidRPr="00A65874" w:rsidRDefault="0033294A" w:rsidP="00A65874">
      <w:pPr>
        <w:pStyle w:val="Paragraphedeliste"/>
        <w:widowControl/>
        <w:numPr>
          <w:ilvl w:val="0"/>
          <w:numId w:val="5"/>
        </w:numPr>
        <w:tabs>
          <w:tab w:val="left" w:pos="426"/>
        </w:tabs>
        <w:autoSpaceDE/>
        <w:autoSpaceDN/>
        <w:rPr>
          <w:sz w:val="20"/>
          <w:szCs w:val="20"/>
        </w:rPr>
      </w:pPr>
      <w:r w:rsidRPr="00A65874">
        <w:rPr>
          <w:sz w:val="20"/>
          <w:szCs w:val="20"/>
        </w:rPr>
        <w:t>Assist in the monitoring, updating</w:t>
      </w:r>
      <w:r w:rsidR="00250698">
        <w:rPr>
          <w:sz w:val="20"/>
          <w:szCs w:val="20"/>
        </w:rPr>
        <w:t>,</w:t>
      </w:r>
      <w:r w:rsidRPr="00A65874">
        <w:rPr>
          <w:sz w:val="20"/>
          <w:szCs w:val="20"/>
        </w:rPr>
        <w:t xml:space="preserve"> and reporting of security-related events. </w:t>
      </w:r>
    </w:p>
    <w:p w14:paraId="7E294987" w14:textId="3B9CAB60" w:rsidR="005D2233" w:rsidRPr="00A65874" w:rsidRDefault="0033294A" w:rsidP="00A65874">
      <w:pPr>
        <w:pStyle w:val="Paragraphedeliste"/>
        <w:widowControl/>
        <w:numPr>
          <w:ilvl w:val="0"/>
          <w:numId w:val="5"/>
        </w:numPr>
        <w:tabs>
          <w:tab w:val="left" w:pos="426"/>
        </w:tabs>
        <w:autoSpaceDE/>
        <w:autoSpaceDN/>
        <w:rPr>
          <w:sz w:val="20"/>
          <w:szCs w:val="20"/>
        </w:rPr>
      </w:pPr>
      <w:r w:rsidRPr="00A65874">
        <w:rPr>
          <w:sz w:val="20"/>
          <w:szCs w:val="20"/>
        </w:rPr>
        <w:t>Assist in the processing of administrative security issues.</w:t>
      </w:r>
    </w:p>
    <w:p w14:paraId="6237A54B" w14:textId="21275893" w:rsidR="0033294A" w:rsidRPr="00A65874" w:rsidRDefault="0033294A" w:rsidP="00A65874">
      <w:pPr>
        <w:pStyle w:val="Paragraphedeliste"/>
        <w:widowControl/>
        <w:numPr>
          <w:ilvl w:val="0"/>
          <w:numId w:val="5"/>
        </w:numPr>
        <w:tabs>
          <w:tab w:val="left" w:pos="426"/>
        </w:tabs>
        <w:autoSpaceDE/>
        <w:autoSpaceDN/>
        <w:rPr>
          <w:sz w:val="20"/>
          <w:szCs w:val="20"/>
        </w:rPr>
      </w:pPr>
      <w:r w:rsidRPr="00A65874">
        <w:rPr>
          <w:sz w:val="20"/>
          <w:szCs w:val="20"/>
        </w:rPr>
        <w:t xml:space="preserve">Maintain relations and cooperation with UN security management system actors, local law enforcement agencies, civil </w:t>
      </w:r>
      <w:r w:rsidR="00A65874" w:rsidRPr="00A65874">
        <w:rPr>
          <w:sz w:val="20"/>
          <w:szCs w:val="20"/>
        </w:rPr>
        <w:t>authorities,</w:t>
      </w:r>
      <w:r w:rsidRPr="00A65874">
        <w:rPr>
          <w:sz w:val="20"/>
          <w:szCs w:val="20"/>
        </w:rPr>
        <w:t xml:space="preserve"> and other relevant agencies. </w:t>
      </w:r>
    </w:p>
    <w:p w14:paraId="0BCD0684" w14:textId="5544C243" w:rsidR="0033294A" w:rsidRPr="00A65874" w:rsidRDefault="0033294A" w:rsidP="00A65874">
      <w:pPr>
        <w:pStyle w:val="Paragraphedeliste"/>
        <w:widowControl/>
        <w:numPr>
          <w:ilvl w:val="0"/>
          <w:numId w:val="5"/>
        </w:numPr>
        <w:tabs>
          <w:tab w:val="left" w:pos="426"/>
        </w:tabs>
        <w:autoSpaceDE/>
        <w:autoSpaceDN/>
        <w:rPr>
          <w:sz w:val="20"/>
          <w:szCs w:val="20"/>
        </w:rPr>
      </w:pPr>
      <w:r w:rsidRPr="00A65874">
        <w:rPr>
          <w:sz w:val="20"/>
          <w:szCs w:val="20"/>
        </w:rPr>
        <w:t>Provide security briefings and training to UNHCR staff, and as appropriate partner staff, on relevant country information and on other issues pertaining to the UN security management system including, inter alia, the warden system, radio communication procedures, travel procedures and fire safety.</w:t>
      </w:r>
    </w:p>
    <w:p w14:paraId="537FA861" w14:textId="084D9632" w:rsidR="0033294A" w:rsidRPr="00A65874" w:rsidRDefault="0033294A" w:rsidP="00A65874">
      <w:pPr>
        <w:pStyle w:val="Paragraphedeliste"/>
        <w:widowControl/>
        <w:numPr>
          <w:ilvl w:val="0"/>
          <w:numId w:val="5"/>
        </w:numPr>
        <w:tabs>
          <w:tab w:val="left" w:pos="426"/>
        </w:tabs>
        <w:autoSpaceDE/>
        <w:autoSpaceDN/>
        <w:rPr>
          <w:sz w:val="20"/>
          <w:szCs w:val="20"/>
        </w:rPr>
      </w:pPr>
      <w:r w:rsidRPr="00A65874">
        <w:rPr>
          <w:sz w:val="20"/>
          <w:szCs w:val="20"/>
        </w:rPr>
        <w:t>Respond to staff queries on security issues and provide immediate assistance as required.</w:t>
      </w:r>
    </w:p>
    <w:p w14:paraId="5242073D" w14:textId="77777777" w:rsidR="008E0E8B" w:rsidRPr="0078457B" w:rsidRDefault="008E0E8B" w:rsidP="008E0E8B">
      <w:pPr>
        <w:widowControl/>
        <w:numPr>
          <w:ilvl w:val="0"/>
          <w:numId w:val="5"/>
        </w:numPr>
        <w:autoSpaceDE/>
        <w:autoSpaceDN/>
        <w:spacing w:line="259" w:lineRule="auto"/>
        <w:jc w:val="both"/>
        <w:rPr>
          <w:rFonts w:ascii="Arial" w:hAnsi="Arial" w:cs="Arial"/>
          <w:sz w:val="18"/>
          <w:szCs w:val="20"/>
        </w:rPr>
      </w:pPr>
      <w:r w:rsidRPr="0078457B">
        <w:rPr>
          <w:rFonts w:ascii="Arial" w:hAnsi="Arial" w:cs="Arial"/>
          <w:sz w:val="18"/>
          <w:szCs w:val="20"/>
        </w:rPr>
        <w:t>Provide security-related advice to the manager and other staff.</w:t>
      </w:r>
    </w:p>
    <w:p w14:paraId="4A1C81E1" w14:textId="77777777" w:rsidR="008E0E8B" w:rsidRPr="009F394E" w:rsidRDefault="008E0E8B" w:rsidP="008E0E8B">
      <w:pPr>
        <w:widowControl/>
        <w:numPr>
          <w:ilvl w:val="0"/>
          <w:numId w:val="5"/>
        </w:numPr>
        <w:autoSpaceDE/>
        <w:autoSpaceDN/>
        <w:spacing w:line="259" w:lineRule="auto"/>
        <w:jc w:val="both"/>
        <w:rPr>
          <w:rFonts w:ascii="Arial" w:hAnsi="Arial" w:cs="Arial"/>
          <w:sz w:val="18"/>
          <w:szCs w:val="20"/>
        </w:rPr>
      </w:pPr>
      <w:r w:rsidRPr="0078457B">
        <w:rPr>
          <w:rFonts w:ascii="Arial" w:hAnsi="Arial" w:cs="Arial"/>
          <w:sz w:val="18"/>
          <w:szCs w:val="20"/>
        </w:rPr>
        <w:t>Maintain liaison and build relationships with Host Government Security Forces and security counterparts.</w:t>
      </w:r>
    </w:p>
    <w:p w14:paraId="42AF82F5" w14:textId="77777777" w:rsidR="008E0E8B" w:rsidRPr="00145FB9" w:rsidRDefault="008E0E8B" w:rsidP="008E0E8B">
      <w:pPr>
        <w:pStyle w:val="Paragraphedeliste"/>
        <w:widowControl/>
        <w:numPr>
          <w:ilvl w:val="0"/>
          <w:numId w:val="5"/>
        </w:numPr>
        <w:autoSpaceDE/>
        <w:autoSpaceDN/>
        <w:spacing w:before="0" w:line="259" w:lineRule="auto"/>
        <w:contextualSpacing/>
        <w:rPr>
          <w:rFonts w:ascii="Arial" w:hAnsi="Arial" w:cs="Arial"/>
          <w:sz w:val="18"/>
          <w:szCs w:val="20"/>
        </w:rPr>
      </w:pPr>
      <w:r w:rsidRPr="00145FB9">
        <w:rPr>
          <w:rFonts w:ascii="Arial" w:hAnsi="Arial" w:cs="Arial"/>
          <w:sz w:val="18"/>
          <w:szCs w:val="20"/>
        </w:rPr>
        <w:t>Perform other related duties as required.</w:t>
      </w:r>
    </w:p>
    <w:p w14:paraId="33C7BBB0" w14:textId="57F79ED1" w:rsidR="005D2233" w:rsidRDefault="005D2233">
      <w:pPr>
        <w:pStyle w:val="Corpsdetexte"/>
        <w:spacing w:before="8"/>
        <w:rPr>
          <w:sz w:val="19"/>
        </w:rPr>
      </w:pPr>
    </w:p>
    <w:p w14:paraId="51948A45" w14:textId="4A896ACF" w:rsidR="008E0E8B" w:rsidRDefault="008E0E8B">
      <w:pPr>
        <w:pStyle w:val="Corpsdetexte"/>
        <w:spacing w:before="8"/>
        <w:rPr>
          <w:sz w:val="19"/>
        </w:rPr>
      </w:pPr>
    </w:p>
    <w:p w14:paraId="14D356B3" w14:textId="0AB1E028" w:rsidR="008E0E8B" w:rsidRDefault="008E0E8B">
      <w:pPr>
        <w:pStyle w:val="Corpsdetexte"/>
        <w:spacing w:before="8"/>
        <w:rPr>
          <w:sz w:val="19"/>
        </w:rPr>
      </w:pPr>
    </w:p>
    <w:p w14:paraId="64F10AD0" w14:textId="0E38B4D1" w:rsidR="008E0E8B" w:rsidRDefault="008E0E8B">
      <w:pPr>
        <w:pStyle w:val="Corpsdetexte"/>
        <w:spacing w:before="8"/>
        <w:rPr>
          <w:sz w:val="19"/>
        </w:rPr>
      </w:pPr>
    </w:p>
    <w:p w14:paraId="7D3E6329" w14:textId="3B443600" w:rsidR="00841995" w:rsidRDefault="00841995">
      <w:pPr>
        <w:pStyle w:val="Corpsdetexte"/>
        <w:spacing w:before="8"/>
        <w:rPr>
          <w:sz w:val="19"/>
        </w:rPr>
      </w:pPr>
    </w:p>
    <w:p w14:paraId="42D880E8" w14:textId="77777777" w:rsidR="00841995" w:rsidRDefault="00841995">
      <w:pPr>
        <w:pStyle w:val="Corpsdetexte"/>
        <w:spacing w:before="8"/>
        <w:rPr>
          <w:sz w:val="19"/>
        </w:rPr>
      </w:pPr>
    </w:p>
    <w:p w14:paraId="31415BC4" w14:textId="336A2CC5" w:rsidR="008E0E8B" w:rsidRDefault="008E0E8B">
      <w:pPr>
        <w:pStyle w:val="Corpsdetexte"/>
        <w:spacing w:before="8"/>
        <w:rPr>
          <w:sz w:val="19"/>
        </w:rPr>
      </w:pPr>
    </w:p>
    <w:p w14:paraId="0B444EBF" w14:textId="568DAC4F" w:rsidR="008E0E8B" w:rsidRDefault="008E0E8B">
      <w:pPr>
        <w:pStyle w:val="Corpsdetexte"/>
        <w:spacing w:before="8"/>
        <w:rPr>
          <w:sz w:val="19"/>
        </w:rPr>
      </w:pPr>
    </w:p>
    <w:p w14:paraId="14183203" w14:textId="7F43525C" w:rsidR="008E0E8B" w:rsidRDefault="008E0E8B">
      <w:pPr>
        <w:pStyle w:val="Corpsdetexte"/>
        <w:spacing w:before="8"/>
        <w:rPr>
          <w:sz w:val="19"/>
        </w:rPr>
      </w:pPr>
    </w:p>
    <w:p w14:paraId="54BB993E" w14:textId="77777777" w:rsidR="008E0E8B" w:rsidRDefault="008E0E8B">
      <w:pPr>
        <w:pStyle w:val="Corpsdetexte"/>
        <w:spacing w:before="8"/>
        <w:rPr>
          <w:sz w:val="19"/>
        </w:rPr>
      </w:pPr>
    </w:p>
    <w:p w14:paraId="0064DA8A" w14:textId="77777777" w:rsidR="008E0E8B" w:rsidRPr="0078694B" w:rsidRDefault="008E0E8B" w:rsidP="008E0E8B">
      <w:pPr>
        <w:rPr>
          <w:rFonts w:ascii="Arial" w:hAnsi="Arial" w:cs="Arial"/>
          <w:color w:val="808080" w:themeColor="background1" w:themeShade="80"/>
          <w:sz w:val="18"/>
          <w:szCs w:val="20"/>
        </w:rPr>
      </w:pPr>
    </w:p>
    <w:p w14:paraId="38209A34" w14:textId="77777777" w:rsidR="008E0E8B" w:rsidRPr="008E0E8B" w:rsidRDefault="008E0E8B" w:rsidP="008E0E8B">
      <w:pPr>
        <w:widowControl/>
        <w:autoSpaceDE/>
        <w:autoSpaceDN/>
        <w:spacing w:line="259" w:lineRule="auto"/>
        <w:contextualSpacing/>
        <w:rPr>
          <w:b/>
          <w:color w:val="0000FF"/>
          <w:spacing w:val="-1"/>
        </w:rPr>
      </w:pPr>
      <w:r w:rsidRPr="008E0E8B">
        <w:rPr>
          <w:b/>
          <w:color w:val="0000FF"/>
          <w:spacing w:val="-1"/>
        </w:rPr>
        <w:lastRenderedPageBreak/>
        <w:t>Minimum Qualifications</w:t>
      </w:r>
    </w:p>
    <w:p w14:paraId="55C88DF7" w14:textId="77777777" w:rsidR="008E0E8B" w:rsidRPr="008E0E8B" w:rsidRDefault="008E0E8B" w:rsidP="008E0E8B">
      <w:pPr>
        <w:rPr>
          <w:b/>
          <w:color w:val="0000FF"/>
          <w:spacing w:val="-1"/>
        </w:rPr>
      </w:pPr>
    </w:p>
    <w:p w14:paraId="09FB1320" w14:textId="77777777" w:rsidR="008E0E8B" w:rsidRPr="008E0E8B" w:rsidRDefault="008E0E8B" w:rsidP="008E0E8B">
      <w:pPr>
        <w:rPr>
          <w:b/>
          <w:color w:val="0000FF"/>
          <w:spacing w:val="-1"/>
        </w:rPr>
      </w:pPr>
      <w:r w:rsidRPr="008E0E8B">
        <w:rPr>
          <w:b/>
          <w:color w:val="0000FF"/>
          <w:spacing w:val="-1"/>
        </w:rPr>
        <w:t>Education &amp; Professional Work Experience</w:t>
      </w:r>
    </w:p>
    <w:p w14:paraId="001976AA" w14:textId="77777777" w:rsidR="008E0E8B" w:rsidRPr="008C55ED" w:rsidRDefault="008E0E8B" w:rsidP="008E0E8B">
      <w:pPr>
        <w:rPr>
          <w:rFonts w:ascii="Arial" w:hAnsi="Arial" w:cs="Arial"/>
          <w:color w:val="A6A6A6" w:themeColor="background1" w:themeShade="A6"/>
          <w:sz w:val="18"/>
          <w:szCs w:val="20"/>
        </w:rPr>
      </w:pPr>
    </w:p>
    <w:p w14:paraId="6BEA0889" w14:textId="77777777" w:rsidR="008E0E8B" w:rsidRPr="00C401CB" w:rsidRDefault="008E0E8B" w:rsidP="008E0E8B">
      <w:pPr>
        <w:rPr>
          <w:rFonts w:ascii="Arial" w:hAnsi="Arial" w:cs="Arial"/>
          <w:b/>
          <w:sz w:val="18"/>
          <w:szCs w:val="20"/>
          <w:u w:val="single"/>
        </w:rPr>
      </w:pPr>
      <w:r w:rsidRPr="00C401CB">
        <w:rPr>
          <w:rFonts w:ascii="Arial" w:hAnsi="Arial" w:cs="Arial"/>
          <w:b/>
          <w:sz w:val="18"/>
          <w:szCs w:val="20"/>
          <w:u w:val="single"/>
        </w:rPr>
        <w:t>Years of Experience / Degree Level</w:t>
      </w:r>
    </w:p>
    <w:p w14:paraId="0C565321" w14:textId="77777777" w:rsidR="008E0E8B" w:rsidRPr="00990E9E" w:rsidRDefault="008E0E8B" w:rsidP="008E0E8B">
      <w:pPr>
        <w:jc w:val="both"/>
        <w:rPr>
          <w:rFonts w:ascii="Arial" w:hAnsi="Arial" w:cs="Arial"/>
          <w:color w:val="A6A6A6" w:themeColor="background1" w:themeShade="A6"/>
          <w:sz w:val="18"/>
          <w:szCs w:val="18"/>
        </w:rPr>
      </w:pPr>
    </w:p>
    <w:p w14:paraId="66BFD4B4" w14:textId="77777777" w:rsidR="008E0E8B" w:rsidRPr="00122398" w:rsidRDefault="00EA1FF7" w:rsidP="008E0E8B">
      <w:pPr>
        <w:rPr>
          <w:rFonts w:ascii="Arial" w:hAnsi="Arial" w:cs="Arial"/>
          <w:i/>
          <w:sz w:val="18"/>
          <w:szCs w:val="20"/>
        </w:rPr>
      </w:pPr>
      <w:sdt>
        <w:sdtPr>
          <w:rPr>
            <w:rFonts w:ascii="Arial" w:hAnsi="Arial" w:cs="Arial"/>
            <w:i/>
            <w:sz w:val="18"/>
            <w:szCs w:val="18"/>
          </w:rPr>
          <w:id w:val="-1808776343"/>
          <w:placeholder>
            <w:docPart w:val="F1B3535651764F42BCBD97869AD8BA0F"/>
          </w:placeholder>
          <w15:color w:val="000000"/>
          <w:dropDownList>
            <w:listItem w:displayText="choose an item" w:value="choose an item"/>
            <w:listItem w:displayText="For G1 - Completion of Primary Education; or High School Diploma or higher" w:value="For G1 - Completion of Primary Education; or High School Diploma or higher"/>
            <w:listItem w:displayText="For G2 - Completion of Primary Education; or High School Diploma or higher" w:value="For G2 - Completion of Primary Education; or High School Diploma or higher"/>
            <w:listItem w:displayText="For G2D - 2 years relevant experience with Completion of Primary Education or High School Diploma or higher" w:value="For G2D - 2 years relevant experience with Completion of Primary Education or High School Diploma or higher"/>
            <w:listItem w:displayText="For G3 - 1 year relevant experience with High School Diploma; or Bachelor or equivalent or higher" w:value="For G3 - 1 year relevant experience with High School Diploma; or Bachelor or equivalent or higher"/>
            <w:listItem w:displayText="For G3D - 2 years relevant experience with Completion of Primary Education or High School Diploma or higher" w:value="For G3D - 2 years relevant experience with Completion of Primary Education or High School Diploma or higher"/>
            <w:listItem w:displayText="For G4 - 1 year relevant experience with High School Diploma; or Bachelor or equivalent or higher" w:value="For G4 - 1 year relevant experience with High School Diploma; or Bachelor or equivalent or higher"/>
            <w:listItem w:displayText="For G5 - 2 years relevant experience with High School Diploma; or 1 year relevant work experience with Bachelor or equivalent or higher" w:value="For G5 - 2 years relevant experience with High School Diploma; or 1 year relevant work experience with Bachelor or equivalent or higher"/>
            <w:listItem w:displayText="For G6 - 3 years relevant experience with High School Diploma; or 2 years relevant work experience with Bachelor or equivalent or higher" w:value="For G6 - 3 years relevant experience with High School Diploma; or 2 years relevant work experience with Bachelor or equivalent or higher"/>
            <w:listItem w:displayText="For G7 - 4 years relevant experience with High School Diploma; or 2 years relevant work experience with Bachelor or equivalent or higher" w:value="For G7 - 4 years relevant experience with High School Diploma; or 2 years relevant work experience with Bachelor or equivalent or higher"/>
            <w:listItem w:displayText="For FS4 - 3 years relevant experience with High school diploma " w:value="For FS4 - 3 years relevant experience with High school diploma "/>
            <w:listItem w:displayText="For FS5 - 3 years relevant experience with High School Diploma; or 2 years relevant work experience with Bachelor or equivalent or higher" w:value="For FS5 - 3 years relevant experience with High School Diploma; or 2 years relevant work experience with Bachelor or equivalent or higher"/>
            <w:listItem w:displayText="For P1 - 1 year relevant experience with Undergraduate degree; or no experience with Graduate degree; or no experience with Doctorate degree" w:value="For P1 - 1 year relevant experience with Undergraduate degree; or no experience with Graduate degree; or no experience with Doctorate degree"/>
            <w:listItem w:displayText="For P1/NOA - 1 year relevant experience with Undergraduate degree; or no experience with Graduate degree; or no experience with Doctorate degree" w:value="For P1/NOA - 1 year relevant experience with Undergraduate degree; or no experience with Graduate degree; or no experience with Doctorate degree"/>
            <w:listItem w:displayText="For P2 - 3 years relevant experience with Undergraduate degree; or 2 years relevant experience with Graduate degree; or 1 year relevant experience with Doctorate degree" w:value="For P2 - 3 years relevant experience with Undergraduate degree; or 2 years relevant experience with Graduate degree; or 1 year relevant experience with Doctorate degree"/>
            <w:listItem w:displayText="For P2/NOB - 3 years relevant experience with Undergraduate degree; or 2 years relevant experience with Graduate degree; or 1 year relevant experience with Doctorate degree" w:value="For P2/NOB - 3 years relevant experience with Undergraduate degree; or 2 years relevant experience with Graduate degree; or 1 year relevant experience with Doctorate degree"/>
            <w:listItem w:displayText="For P3 - 6 years relevant experience with Undergraduate degree; or 5 years relevant experience with Graduate degree; or 4 years relevant experience with Doctorate degree" w:value="For P3 - 6 years relevant experience with Undergraduate degree; or 5 years relevant experience with Graduate degree; or 4 years relevant experience with Doctorate degree"/>
            <w:listItem w:displayText="For P3/NOC - 6 years relevant experience with Undergraduate degree; or 5 years relevant experience with Graduate degree; or 4 years relevant experience with Doctorate degree" w:value="For P3/NOC - 6 years relevant experience with Undergraduate degree; or 5 years relevant experience with Graduate degree; or 4 years relevant experience with Doctorate degree"/>
            <w:listItem w:displayText="For P4 - 9 years relevant experience with Undergraduate degree; or 8 years relevant experience with Graduate degree; or 7 years relevant experience with Doctorate degree" w:value="For P4 - 9 years relevant experience with Undergraduate degree; or 8 years relevant experience with Graduate degree; or 7 years relevant experience with Doctorate degree"/>
            <w:listItem w:displayText="For P4/NOD - 9 years relevant experience with Undergraduate degree; or 8 years relevant experience with Graduate degree; or 7 years relevant experience with Doctorate degree" w:value="For P4/NOD - 9 years relevant experience with Undergraduate degree; or 8 years relevant experience with Graduate degree; or 7 years relevant experience with Doctorate degree"/>
            <w:listItem w:displayText="For P5 - 12 years relevant experience with Undergraduate degree; or 11 years relevant experience with Graduate degree; or 10 years relevant experience with Doctorate degree" w:value="For P5 - 12 years relevant experience with Undergraduate degree; or 11 years relevant experience with Graduate degree; or 10 years relevant experience with Doctorate degree"/>
            <w:listItem w:displayText="For D1 - 17 years relevant experience with Undergraduate degree; or 16 years relevant experience with Graduate degree; or 15 years relevant experience with Doctorate degree" w:value="For D1 - 17 years relevant experience with Undergraduate degree; or 16 years relevant experience with Graduate degree; or 15 years relevant experience with Doctorate degree"/>
            <w:listItem w:displayText="For D2 - 18 years relevant experience with Undergraduate degree; or 17 years relevant experience with Graduate degree; or 16 years relevant experience with Doctorate degree" w:value="For D2 - 18 years relevant experience with Undergraduate degree; or 17 years relevant experience with Graduate degree; or 16 years relevant experience with Doctorate degree"/>
          </w:dropDownList>
        </w:sdtPr>
        <w:sdtEndPr/>
        <w:sdtContent>
          <w:r w:rsidR="008E0E8B">
            <w:rPr>
              <w:rFonts w:ascii="Arial" w:hAnsi="Arial" w:cs="Arial"/>
              <w:i/>
              <w:sz w:val="18"/>
              <w:szCs w:val="18"/>
            </w:rPr>
            <w:t>For G6 - 3 years relevant experience with High School Diploma; or 2 years relevant work experience with Bachelor or equivalent or higher</w:t>
          </w:r>
        </w:sdtContent>
      </w:sdt>
    </w:p>
    <w:p w14:paraId="45006ED2" w14:textId="77777777" w:rsidR="008E0E8B" w:rsidRDefault="008E0E8B" w:rsidP="008E0E8B">
      <w:pPr>
        <w:rPr>
          <w:rFonts w:ascii="Arial" w:hAnsi="Arial" w:cs="Arial"/>
          <w:color w:val="A6A6A6" w:themeColor="background1" w:themeShade="A6"/>
          <w:sz w:val="18"/>
          <w:szCs w:val="20"/>
        </w:rPr>
      </w:pPr>
    </w:p>
    <w:p w14:paraId="3CA8461B" w14:textId="77777777" w:rsidR="008E0E8B" w:rsidRDefault="008E0E8B" w:rsidP="008E0E8B">
      <w:pPr>
        <w:rPr>
          <w:rFonts w:ascii="Arial" w:hAnsi="Arial" w:cs="Arial"/>
          <w:b/>
          <w:sz w:val="18"/>
          <w:szCs w:val="20"/>
        </w:rPr>
      </w:pPr>
      <w:r w:rsidRPr="00023219">
        <w:rPr>
          <w:rFonts w:ascii="Arial" w:hAnsi="Arial" w:cs="Arial"/>
          <w:b/>
          <w:sz w:val="18"/>
          <w:szCs w:val="20"/>
          <w:u w:val="single"/>
        </w:rPr>
        <w:t xml:space="preserve">Certificates and/or </w:t>
      </w:r>
      <w:r w:rsidRPr="00AF75D0">
        <w:rPr>
          <w:rFonts w:ascii="Arial" w:hAnsi="Arial" w:cs="Arial"/>
          <w:b/>
          <w:sz w:val="18"/>
          <w:szCs w:val="20"/>
          <w:u w:val="single"/>
        </w:rPr>
        <w:t>Licenses</w:t>
      </w:r>
      <w:r w:rsidRPr="00AF75D0">
        <w:rPr>
          <w:rFonts w:ascii="Arial" w:hAnsi="Arial" w:cs="Arial"/>
          <w:b/>
          <w:sz w:val="18"/>
          <w:szCs w:val="20"/>
        </w:rPr>
        <w:t xml:space="preserve"> </w:t>
      </w:r>
    </w:p>
    <w:p w14:paraId="1E964F27" w14:textId="77777777" w:rsidR="008E0E8B" w:rsidRPr="001F39C4" w:rsidRDefault="008E0E8B" w:rsidP="008E0E8B">
      <w:pPr>
        <w:rPr>
          <w:rFonts w:ascii="Arial" w:hAnsi="Arial" w:cs="Arial"/>
          <w:sz w:val="18"/>
          <w:szCs w:val="20"/>
          <w:u w:val="single"/>
        </w:rPr>
      </w:pPr>
    </w:p>
    <w:p w14:paraId="076760BD" w14:textId="77777777" w:rsidR="008E0E8B" w:rsidRDefault="008E0E8B" w:rsidP="008E0E8B">
      <w:pPr>
        <w:rPr>
          <w:rFonts w:ascii="Arial" w:hAnsi="Arial" w:cs="Arial"/>
          <w:i/>
          <w:sz w:val="18"/>
          <w:szCs w:val="20"/>
        </w:rPr>
      </w:pPr>
      <w:r w:rsidRPr="001E124E">
        <w:rPr>
          <w:rFonts w:ascii="Arial" w:hAnsi="Arial" w:cs="Arial"/>
          <w:i/>
          <w:sz w:val="18"/>
          <w:szCs w:val="20"/>
        </w:rPr>
        <w:t xml:space="preserve">Security and Safety </w:t>
      </w:r>
    </w:p>
    <w:p w14:paraId="23F6F6C6" w14:textId="77777777" w:rsidR="008E0E8B" w:rsidRDefault="008E0E8B" w:rsidP="008E0E8B">
      <w:pPr>
        <w:rPr>
          <w:rFonts w:ascii="Arial" w:hAnsi="Arial" w:cs="Arial"/>
          <w:i/>
          <w:sz w:val="18"/>
          <w:szCs w:val="20"/>
        </w:rPr>
      </w:pPr>
    </w:p>
    <w:p w14:paraId="30D90A31" w14:textId="77777777" w:rsidR="008E0E8B" w:rsidRDefault="008E0E8B" w:rsidP="008E0E8B">
      <w:pPr>
        <w:rPr>
          <w:rFonts w:ascii="Arial" w:hAnsi="Arial" w:cs="Arial"/>
          <w:b/>
          <w:sz w:val="18"/>
          <w:szCs w:val="20"/>
          <w:u w:val="single"/>
        </w:rPr>
      </w:pPr>
      <w:r w:rsidRPr="00023219">
        <w:rPr>
          <w:rFonts w:ascii="Arial" w:hAnsi="Arial" w:cs="Arial"/>
          <w:b/>
          <w:sz w:val="18"/>
          <w:szCs w:val="20"/>
          <w:u w:val="single"/>
        </w:rPr>
        <w:t>Relevant Job Experience</w:t>
      </w:r>
    </w:p>
    <w:p w14:paraId="1168BCA4" w14:textId="77777777" w:rsidR="008E0E8B" w:rsidRPr="00990E9E" w:rsidRDefault="008E0E8B" w:rsidP="008E0E8B">
      <w:pPr>
        <w:rPr>
          <w:rFonts w:ascii="Arial" w:hAnsi="Arial" w:cs="Arial"/>
          <w:sz w:val="18"/>
          <w:szCs w:val="20"/>
        </w:rPr>
      </w:pPr>
    </w:p>
    <w:p w14:paraId="37B38D0D" w14:textId="77777777" w:rsidR="008E0E8B" w:rsidRPr="00E62904" w:rsidRDefault="008E0E8B" w:rsidP="008E0E8B">
      <w:pPr>
        <w:rPr>
          <w:rFonts w:ascii="Arial" w:hAnsi="Arial" w:cs="Arial"/>
          <w:b/>
          <w:i/>
          <w:sz w:val="18"/>
          <w:szCs w:val="20"/>
        </w:rPr>
      </w:pPr>
      <w:r w:rsidRPr="00E62904">
        <w:rPr>
          <w:rFonts w:ascii="Arial" w:hAnsi="Arial" w:cs="Arial"/>
          <w:b/>
          <w:i/>
          <w:sz w:val="18"/>
          <w:szCs w:val="20"/>
        </w:rPr>
        <w:t>Desirable</w:t>
      </w:r>
    </w:p>
    <w:p w14:paraId="7E36EB55" w14:textId="731FE45D" w:rsidR="008E0E8B" w:rsidRDefault="008E0E8B" w:rsidP="008E0E8B">
      <w:pPr>
        <w:jc w:val="both"/>
        <w:rPr>
          <w:rFonts w:ascii="Arial" w:hAnsi="Arial" w:cs="Arial"/>
          <w:noProof/>
          <w:sz w:val="18"/>
          <w:szCs w:val="20"/>
        </w:rPr>
      </w:pPr>
      <w:r w:rsidRPr="00A25343">
        <w:rPr>
          <w:rFonts w:ascii="Arial" w:hAnsi="Arial" w:cs="Arial"/>
          <w:noProof/>
          <w:sz w:val="18"/>
          <w:szCs w:val="20"/>
        </w:rPr>
        <w:t>High level of knowledge in the security field</w:t>
      </w:r>
      <w:r>
        <w:rPr>
          <w:rFonts w:ascii="Arial" w:hAnsi="Arial" w:cs="Arial"/>
          <w:noProof/>
          <w:sz w:val="18"/>
          <w:szCs w:val="20"/>
        </w:rPr>
        <w:t>.</w:t>
      </w:r>
    </w:p>
    <w:p w14:paraId="2988B813" w14:textId="77777777" w:rsidR="008E0E8B" w:rsidRPr="00A25343" w:rsidRDefault="008E0E8B" w:rsidP="008E0E8B">
      <w:pPr>
        <w:jc w:val="both"/>
        <w:rPr>
          <w:rFonts w:ascii="Arial" w:hAnsi="Arial" w:cs="Arial"/>
          <w:noProof/>
          <w:sz w:val="18"/>
          <w:szCs w:val="20"/>
        </w:rPr>
      </w:pPr>
    </w:p>
    <w:p w14:paraId="404E7534" w14:textId="77777777" w:rsidR="008E0E8B" w:rsidRPr="00CA116D" w:rsidRDefault="008E0E8B" w:rsidP="008E0E8B">
      <w:pPr>
        <w:rPr>
          <w:rFonts w:ascii="Arial" w:hAnsi="Arial" w:cs="Arial"/>
          <w:sz w:val="18"/>
          <w:szCs w:val="20"/>
        </w:rPr>
      </w:pPr>
    </w:p>
    <w:p w14:paraId="1CF33072" w14:textId="77777777" w:rsidR="008E0E8B" w:rsidRDefault="008E0E8B" w:rsidP="008E0E8B">
      <w:pPr>
        <w:rPr>
          <w:rFonts w:ascii="Arial" w:hAnsi="Arial" w:cs="Arial"/>
          <w:b/>
          <w:sz w:val="18"/>
          <w:szCs w:val="20"/>
        </w:rPr>
      </w:pPr>
      <w:r w:rsidRPr="00023219">
        <w:rPr>
          <w:rFonts w:ascii="Arial" w:hAnsi="Arial" w:cs="Arial"/>
          <w:b/>
          <w:sz w:val="18"/>
          <w:szCs w:val="20"/>
          <w:u w:val="single"/>
        </w:rPr>
        <w:t>Functional Skills</w:t>
      </w:r>
      <w:r w:rsidRPr="00023219">
        <w:rPr>
          <w:rFonts w:ascii="Arial" w:hAnsi="Arial" w:cs="Arial"/>
          <w:b/>
          <w:sz w:val="18"/>
          <w:szCs w:val="20"/>
        </w:rPr>
        <w:t xml:space="preserve"> </w:t>
      </w:r>
    </w:p>
    <w:p w14:paraId="3896561D" w14:textId="77777777" w:rsidR="008E0E8B" w:rsidRPr="00B15552" w:rsidRDefault="008E0E8B" w:rsidP="008E0E8B">
      <w:pPr>
        <w:rPr>
          <w:rFonts w:ascii="Arial" w:hAnsi="Arial" w:cs="Arial"/>
          <w:sz w:val="18"/>
          <w:szCs w:val="20"/>
        </w:rPr>
      </w:pPr>
    </w:p>
    <w:p w14:paraId="7A72620F" w14:textId="77777777" w:rsidR="008E0E8B" w:rsidRDefault="008E0E8B" w:rsidP="008E0E8B">
      <w:pPr>
        <w:rPr>
          <w:rFonts w:ascii="Arial" w:hAnsi="Arial" w:cs="Arial"/>
          <w:i/>
          <w:sz w:val="18"/>
          <w:szCs w:val="20"/>
        </w:rPr>
      </w:pPr>
      <w:r w:rsidRPr="00F31DB0">
        <w:rPr>
          <w:rFonts w:ascii="Arial" w:hAnsi="Arial" w:cs="Arial"/>
          <w:i/>
          <w:sz w:val="18"/>
          <w:szCs w:val="20"/>
        </w:rPr>
        <w:t>IT-Computer Literacy</w:t>
      </w:r>
    </w:p>
    <w:p w14:paraId="1128DD40" w14:textId="77777777" w:rsidR="008E0E8B" w:rsidRDefault="008E0E8B" w:rsidP="008E0E8B">
      <w:pPr>
        <w:rPr>
          <w:rFonts w:ascii="Arial" w:hAnsi="Arial" w:cs="Arial"/>
          <w:i/>
          <w:sz w:val="18"/>
          <w:szCs w:val="20"/>
        </w:rPr>
      </w:pPr>
      <w:r w:rsidRPr="00F31DB0">
        <w:rPr>
          <w:rFonts w:ascii="Arial" w:hAnsi="Arial" w:cs="Arial"/>
          <w:i/>
          <w:sz w:val="18"/>
          <w:szCs w:val="20"/>
        </w:rPr>
        <w:t>FS-Security Apparatus Knowledge</w:t>
      </w:r>
    </w:p>
    <w:p w14:paraId="67BCA734" w14:textId="77777777" w:rsidR="008E0E8B" w:rsidRDefault="008E0E8B" w:rsidP="008E0E8B">
      <w:pPr>
        <w:rPr>
          <w:rFonts w:ascii="Arial" w:hAnsi="Arial" w:cs="Arial"/>
          <w:i/>
          <w:sz w:val="18"/>
          <w:szCs w:val="20"/>
        </w:rPr>
      </w:pPr>
      <w:r w:rsidRPr="00F31DB0">
        <w:rPr>
          <w:rFonts w:ascii="Arial" w:hAnsi="Arial" w:cs="Arial"/>
          <w:i/>
          <w:sz w:val="18"/>
          <w:szCs w:val="20"/>
        </w:rPr>
        <w:t>FS-Field Security Operations</w:t>
      </w:r>
    </w:p>
    <w:p w14:paraId="4B67769E" w14:textId="77777777" w:rsidR="008E0E8B" w:rsidRDefault="008E0E8B" w:rsidP="008E0E8B">
      <w:pPr>
        <w:rPr>
          <w:rFonts w:ascii="Arial" w:hAnsi="Arial" w:cs="Arial"/>
          <w:i/>
          <w:sz w:val="18"/>
          <w:szCs w:val="20"/>
        </w:rPr>
      </w:pPr>
      <w:r w:rsidRPr="00F31DB0">
        <w:rPr>
          <w:rFonts w:ascii="Arial" w:hAnsi="Arial" w:cs="Arial"/>
          <w:i/>
          <w:sz w:val="18"/>
          <w:szCs w:val="20"/>
        </w:rPr>
        <w:t>FS-Security Analysis</w:t>
      </w:r>
    </w:p>
    <w:p w14:paraId="5B3E677C" w14:textId="77777777" w:rsidR="008E0E8B" w:rsidRPr="00AE3EC4" w:rsidRDefault="008E0E8B" w:rsidP="008E0E8B">
      <w:pPr>
        <w:rPr>
          <w:rFonts w:ascii="Arial" w:hAnsi="Arial" w:cs="Arial"/>
          <w:i/>
          <w:sz w:val="18"/>
          <w:szCs w:val="20"/>
        </w:rPr>
      </w:pPr>
      <w:r w:rsidRPr="00B85F55">
        <w:rPr>
          <w:rFonts w:ascii="Arial" w:hAnsi="Arial" w:cs="Arial"/>
          <w:i/>
          <w:sz w:val="18"/>
          <w:szCs w:val="20"/>
        </w:rPr>
        <w:t>CO-Cross-cultural communication</w:t>
      </w:r>
    </w:p>
    <w:p w14:paraId="0414E2F5" w14:textId="77777777" w:rsidR="008E0E8B" w:rsidRDefault="008E0E8B" w:rsidP="008E0E8B">
      <w:pPr>
        <w:rPr>
          <w:rFonts w:ascii="Arial" w:hAnsi="Arial" w:cs="Arial"/>
          <w:color w:val="A6A6A6" w:themeColor="background1" w:themeShade="A6"/>
          <w:sz w:val="18"/>
          <w:szCs w:val="20"/>
        </w:rPr>
      </w:pPr>
    </w:p>
    <w:p w14:paraId="7DF9BD91" w14:textId="77777777" w:rsidR="008E0E8B" w:rsidRPr="004F3AAA" w:rsidRDefault="008E0E8B" w:rsidP="008E0E8B">
      <w:pPr>
        <w:rPr>
          <w:rFonts w:ascii="Arial" w:hAnsi="Arial" w:cs="Arial"/>
          <w:sz w:val="18"/>
          <w:szCs w:val="20"/>
        </w:rPr>
      </w:pPr>
    </w:p>
    <w:p w14:paraId="70EA51AB" w14:textId="77777777" w:rsidR="008E0E8B" w:rsidRPr="00C401CB" w:rsidRDefault="008E0E8B" w:rsidP="008E0E8B">
      <w:pPr>
        <w:rPr>
          <w:rFonts w:ascii="Arial" w:hAnsi="Arial" w:cs="Arial"/>
          <w:b/>
          <w:sz w:val="18"/>
          <w:szCs w:val="20"/>
          <w:u w:val="single"/>
        </w:rPr>
      </w:pPr>
      <w:r w:rsidRPr="00C401CB">
        <w:rPr>
          <w:rFonts w:ascii="Arial" w:hAnsi="Arial" w:cs="Arial"/>
          <w:b/>
          <w:sz w:val="18"/>
          <w:szCs w:val="20"/>
          <w:u w:val="single"/>
        </w:rPr>
        <w:t xml:space="preserve">Language Requirements </w:t>
      </w:r>
    </w:p>
    <w:p w14:paraId="5817E773" w14:textId="77777777" w:rsidR="008E0E8B" w:rsidRDefault="008E0E8B" w:rsidP="008E0E8B">
      <w:pPr>
        <w:ind w:right="-591"/>
        <w:jc w:val="both"/>
        <w:rPr>
          <w:rFonts w:ascii="Arial" w:hAnsi="Arial" w:cs="Arial"/>
          <w:b/>
          <w:i/>
          <w:sz w:val="17"/>
          <w:szCs w:val="17"/>
        </w:rPr>
      </w:pPr>
    </w:p>
    <w:p w14:paraId="46195B9D" w14:textId="2A2ECAE3" w:rsidR="008E0E8B" w:rsidRPr="00271EA9" w:rsidRDefault="008E0E8B" w:rsidP="008E0E8B">
      <w:pPr>
        <w:ind w:right="-591"/>
        <w:jc w:val="both"/>
        <w:rPr>
          <w:rFonts w:ascii="Arial" w:hAnsi="Arial" w:cs="Arial"/>
          <w:sz w:val="17"/>
          <w:szCs w:val="17"/>
        </w:rPr>
      </w:pPr>
      <w:r>
        <w:rPr>
          <w:rFonts w:ascii="Arial" w:hAnsi="Arial" w:cs="Arial"/>
          <w:b/>
          <w:i/>
          <w:sz w:val="17"/>
          <w:szCs w:val="17"/>
        </w:rPr>
        <w:t xml:space="preserve">Good </w:t>
      </w:r>
      <w:r w:rsidRPr="00271EA9">
        <w:rPr>
          <w:rFonts w:ascii="Arial" w:hAnsi="Arial" w:cs="Arial"/>
          <w:b/>
          <w:i/>
          <w:sz w:val="17"/>
          <w:szCs w:val="17"/>
        </w:rPr>
        <w:t xml:space="preserve">Knowledge of </w:t>
      </w:r>
      <w:r>
        <w:rPr>
          <w:rFonts w:ascii="Arial" w:hAnsi="Arial" w:cs="Arial"/>
          <w:b/>
          <w:i/>
          <w:sz w:val="17"/>
          <w:szCs w:val="17"/>
        </w:rPr>
        <w:t>French and working language E</w:t>
      </w:r>
      <w:r w:rsidRPr="00271EA9">
        <w:rPr>
          <w:rFonts w:ascii="Arial" w:hAnsi="Arial" w:cs="Arial"/>
          <w:b/>
          <w:i/>
          <w:sz w:val="17"/>
          <w:szCs w:val="17"/>
        </w:rPr>
        <w:t>nglish and</w:t>
      </w:r>
      <w:r>
        <w:rPr>
          <w:rFonts w:ascii="Arial" w:hAnsi="Arial" w:cs="Arial"/>
          <w:b/>
          <w:i/>
          <w:sz w:val="17"/>
          <w:szCs w:val="17"/>
        </w:rPr>
        <w:t xml:space="preserve"> Arabic </w:t>
      </w:r>
    </w:p>
    <w:p w14:paraId="55DC763E" w14:textId="77777777" w:rsidR="008E0E8B" w:rsidRDefault="008E0E8B" w:rsidP="008E0E8B">
      <w:pPr>
        <w:rPr>
          <w:rFonts w:ascii="Arial" w:hAnsi="Arial" w:cs="Arial"/>
          <w:sz w:val="18"/>
          <w:szCs w:val="20"/>
        </w:rPr>
      </w:pPr>
    </w:p>
    <w:p w14:paraId="30CF1E4D" w14:textId="77777777" w:rsidR="008E0E8B" w:rsidRPr="008E0E8B" w:rsidRDefault="008E0E8B" w:rsidP="008E0E8B">
      <w:pPr>
        <w:pStyle w:val="Titre2"/>
        <w:spacing w:before="99"/>
        <w:ind w:left="0"/>
        <w:jc w:val="both"/>
        <w:rPr>
          <w:color w:val="0000FF"/>
          <w:u w:color="0000FF"/>
        </w:rPr>
      </w:pPr>
      <w:r w:rsidRPr="008E0E8B">
        <w:rPr>
          <w:color w:val="0000FF"/>
          <w:u w:color="0000FF"/>
        </w:rPr>
        <w:t>Competency Requirements</w:t>
      </w:r>
    </w:p>
    <w:p w14:paraId="14CA2C25" w14:textId="77777777" w:rsidR="008E0E8B" w:rsidRPr="007350FC" w:rsidRDefault="008E0E8B" w:rsidP="008E0E8B">
      <w:pPr>
        <w:rPr>
          <w:rFonts w:ascii="Arial" w:hAnsi="Arial" w:cs="Arial"/>
          <w:color w:val="A6A6A6" w:themeColor="background1" w:themeShade="A6"/>
          <w:sz w:val="18"/>
          <w:szCs w:val="18"/>
        </w:rPr>
      </w:pPr>
    </w:p>
    <w:p w14:paraId="0E6B447D" w14:textId="77777777" w:rsidR="008E0E8B" w:rsidRPr="007350FC" w:rsidRDefault="008E0E8B" w:rsidP="008E0E8B">
      <w:pPr>
        <w:jc w:val="both"/>
        <w:rPr>
          <w:rFonts w:ascii="Arial" w:hAnsi="Arial" w:cs="Arial"/>
          <w:color w:val="A6A6A6" w:themeColor="background1" w:themeShade="A6"/>
          <w:sz w:val="18"/>
          <w:szCs w:val="18"/>
        </w:rPr>
      </w:pPr>
    </w:p>
    <w:p w14:paraId="442F1C5E" w14:textId="77777777" w:rsidR="008E0E8B" w:rsidRPr="00C401CB" w:rsidRDefault="008E0E8B" w:rsidP="008E0E8B">
      <w:pPr>
        <w:rPr>
          <w:rFonts w:ascii="Arial" w:hAnsi="Arial" w:cs="Arial"/>
          <w:b/>
          <w:sz w:val="18"/>
          <w:szCs w:val="20"/>
          <w:u w:val="single"/>
        </w:rPr>
      </w:pPr>
      <w:r w:rsidRPr="00C401CB">
        <w:rPr>
          <w:rFonts w:ascii="Arial" w:hAnsi="Arial" w:cs="Arial"/>
          <w:b/>
          <w:sz w:val="18"/>
          <w:szCs w:val="20"/>
          <w:u w:val="single"/>
        </w:rPr>
        <w:t>Core Competencies</w:t>
      </w:r>
    </w:p>
    <w:p w14:paraId="5E601B63" w14:textId="77777777" w:rsidR="008E0E8B" w:rsidRPr="002F6152" w:rsidRDefault="008E0E8B" w:rsidP="008E0E8B">
      <w:pPr>
        <w:rPr>
          <w:rFonts w:ascii="Arial" w:hAnsi="Arial" w:cs="Arial"/>
          <w:i/>
          <w:sz w:val="18"/>
          <w:szCs w:val="20"/>
        </w:rPr>
      </w:pPr>
      <w:r w:rsidRPr="002F6152">
        <w:rPr>
          <w:rFonts w:ascii="Arial" w:hAnsi="Arial" w:cs="Arial"/>
          <w:i/>
          <w:sz w:val="18"/>
          <w:szCs w:val="20"/>
        </w:rPr>
        <w:t>Accountability</w:t>
      </w:r>
    </w:p>
    <w:p w14:paraId="28078B9E" w14:textId="77777777" w:rsidR="008E0E8B" w:rsidRPr="002F6152" w:rsidRDefault="008E0E8B" w:rsidP="008E0E8B">
      <w:pPr>
        <w:rPr>
          <w:rFonts w:ascii="Arial" w:hAnsi="Arial" w:cs="Arial"/>
          <w:i/>
          <w:sz w:val="18"/>
          <w:szCs w:val="20"/>
        </w:rPr>
      </w:pPr>
      <w:r w:rsidRPr="002F6152">
        <w:rPr>
          <w:rFonts w:ascii="Arial" w:hAnsi="Arial" w:cs="Arial"/>
          <w:i/>
          <w:sz w:val="18"/>
          <w:szCs w:val="20"/>
        </w:rPr>
        <w:t>Communication</w:t>
      </w:r>
    </w:p>
    <w:p w14:paraId="44840065" w14:textId="77777777" w:rsidR="008E0E8B" w:rsidRPr="002F6152" w:rsidRDefault="008E0E8B" w:rsidP="008E0E8B">
      <w:pPr>
        <w:rPr>
          <w:rFonts w:ascii="Arial" w:hAnsi="Arial" w:cs="Arial"/>
          <w:i/>
          <w:sz w:val="18"/>
          <w:szCs w:val="20"/>
        </w:rPr>
      </w:pPr>
      <w:r w:rsidRPr="002F6152">
        <w:rPr>
          <w:rFonts w:ascii="Arial" w:hAnsi="Arial" w:cs="Arial"/>
          <w:i/>
          <w:sz w:val="18"/>
          <w:szCs w:val="20"/>
        </w:rPr>
        <w:t>Organizational Awareness</w:t>
      </w:r>
    </w:p>
    <w:p w14:paraId="170FEDEC" w14:textId="77777777" w:rsidR="008E0E8B" w:rsidRPr="002F6152" w:rsidRDefault="008E0E8B" w:rsidP="008E0E8B">
      <w:pPr>
        <w:rPr>
          <w:rFonts w:ascii="Arial" w:hAnsi="Arial" w:cs="Arial"/>
          <w:i/>
          <w:sz w:val="18"/>
          <w:szCs w:val="20"/>
        </w:rPr>
      </w:pPr>
      <w:r w:rsidRPr="002F6152">
        <w:rPr>
          <w:rFonts w:ascii="Arial" w:hAnsi="Arial" w:cs="Arial"/>
          <w:i/>
          <w:sz w:val="18"/>
          <w:szCs w:val="20"/>
        </w:rPr>
        <w:t>Teamwork &amp; Collaboration</w:t>
      </w:r>
    </w:p>
    <w:p w14:paraId="5927384C" w14:textId="77777777" w:rsidR="008E0E8B" w:rsidRPr="002F6152" w:rsidRDefault="008E0E8B" w:rsidP="008E0E8B">
      <w:pPr>
        <w:rPr>
          <w:rFonts w:ascii="Arial" w:hAnsi="Arial" w:cs="Arial"/>
          <w:i/>
          <w:sz w:val="18"/>
          <w:szCs w:val="20"/>
        </w:rPr>
      </w:pPr>
      <w:r w:rsidRPr="002F6152">
        <w:rPr>
          <w:rFonts w:ascii="Arial" w:hAnsi="Arial" w:cs="Arial"/>
          <w:i/>
          <w:sz w:val="18"/>
          <w:szCs w:val="20"/>
        </w:rPr>
        <w:t>Commitment to Continuous Learning</w:t>
      </w:r>
      <w:r>
        <w:rPr>
          <w:rFonts w:ascii="Arial" w:hAnsi="Arial" w:cs="Arial"/>
          <w:i/>
          <w:sz w:val="18"/>
          <w:szCs w:val="20"/>
        </w:rPr>
        <w:t xml:space="preserve"> </w:t>
      </w:r>
    </w:p>
    <w:p w14:paraId="50A792FA" w14:textId="77777777" w:rsidR="008E0E8B" w:rsidRDefault="008E0E8B" w:rsidP="008E0E8B">
      <w:pPr>
        <w:rPr>
          <w:rFonts w:ascii="Arial" w:hAnsi="Arial" w:cs="Arial"/>
          <w:i/>
          <w:sz w:val="18"/>
          <w:szCs w:val="20"/>
        </w:rPr>
      </w:pPr>
      <w:r w:rsidRPr="002F6152">
        <w:rPr>
          <w:rFonts w:ascii="Arial" w:hAnsi="Arial" w:cs="Arial"/>
          <w:i/>
          <w:sz w:val="18"/>
          <w:szCs w:val="20"/>
        </w:rPr>
        <w:t>Client &amp; Result Orientation</w:t>
      </w:r>
    </w:p>
    <w:p w14:paraId="47BE52B7" w14:textId="77777777" w:rsidR="008E0E8B" w:rsidRPr="00C90F14" w:rsidRDefault="008E0E8B" w:rsidP="008E0E8B">
      <w:pPr>
        <w:rPr>
          <w:rFonts w:ascii="Arial" w:hAnsi="Arial" w:cs="Arial"/>
          <w:sz w:val="10"/>
          <w:szCs w:val="20"/>
          <w:u w:val="single"/>
        </w:rPr>
      </w:pPr>
    </w:p>
    <w:p w14:paraId="6B7824C6" w14:textId="77777777" w:rsidR="008E0E8B" w:rsidRPr="00023219" w:rsidRDefault="008E0E8B" w:rsidP="008E0E8B">
      <w:pPr>
        <w:rPr>
          <w:rFonts w:ascii="Arial" w:hAnsi="Arial" w:cs="Arial"/>
          <w:b/>
          <w:sz w:val="18"/>
          <w:szCs w:val="20"/>
          <w:u w:val="single"/>
        </w:rPr>
      </w:pPr>
      <w:r w:rsidRPr="00023219">
        <w:rPr>
          <w:rFonts w:ascii="Arial" w:hAnsi="Arial" w:cs="Arial"/>
          <w:b/>
          <w:sz w:val="18"/>
          <w:szCs w:val="20"/>
          <w:u w:val="single"/>
        </w:rPr>
        <w:t>Managerial Competencies</w:t>
      </w:r>
    </w:p>
    <w:p w14:paraId="7B27A827" w14:textId="77777777" w:rsidR="008E0E8B" w:rsidRPr="004940F9" w:rsidRDefault="00EA1FF7" w:rsidP="008E0E8B">
      <w:pPr>
        <w:rPr>
          <w:rFonts w:ascii="Arial" w:hAnsi="Arial" w:cs="Arial"/>
          <w:i/>
          <w:sz w:val="18"/>
          <w:szCs w:val="18"/>
        </w:rPr>
      </w:pPr>
      <w:sdt>
        <w:sdtPr>
          <w:rPr>
            <w:rFonts w:ascii="Arial" w:hAnsi="Arial" w:cs="Arial"/>
            <w:i/>
            <w:sz w:val="18"/>
            <w:szCs w:val="18"/>
          </w:rPr>
          <w:id w:val="1369487118"/>
          <w:placeholder>
            <w:docPart w:val="690B846E75F04938A05FE03867C8B83E"/>
          </w:placeholder>
          <w15:color w:val="0072BC"/>
          <w:dropDownList>
            <w:listItem w:displayText="choose an item" w:value="choose an item"/>
            <w:listItem w:displayText="Empowering and Building Trust" w:value="Empowering and Building Trust"/>
            <w:listItem w:displayText="Judgement and Decision Making" w:value="Judgement and Decision Making"/>
            <w:listItem w:displayText="Leadership" w:value="Leadership"/>
            <w:listItem w:displayText="Managing Performance" w:value="Managing Performance"/>
            <w:listItem w:displayText="Managing Resources" w:value="Managing Resources"/>
            <w:listItem w:displayText="Strategic Planning and Vision" w:value="Strategic Planning and Vision"/>
          </w:dropDownList>
        </w:sdtPr>
        <w:sdtEndPr/>
        <w:sdtContent>
          <w:r w:rsidR="008E0E8B">
            <w:rPr>
              <w:rFonts w:ascii="Arial" w:hAnsi="Arial" w:cs="Arial"/>
              <w:i/>
              <w:sz w:val="18"/>
              <w:szCs w:val="18"/>
            </w:rPr>
            <w:t>Empowering and Building Trust</w:t>
          </w:r>
        </w:sdtContent>
      </w:sdt>
    </w:p>
    <w:p w14:paraId="3B6AD37C" w14:textId="77777777" w:rsidR="008E0E8B" w:rsidRDefault="00EA1FF7" w:rsidP="008E0E8B">
      <w:pPr>
        <w:rPr>
          <w:rFonts w:ascii="Arial" w:hAnsi="Arial" w:cs="Arial"/>
          <w:i/>
          <w:sz w:val="18"/>
          <w:szCs w:val="18"/>
        </w:rPr>
      </w:pPr>
      <w:sdt>
        <w:sdtPr>
          <w:rPr>
            <w:rFonts w:ascii="Arial" w:hAnsi="Arial" w:cs="Arial"/>
            <w:i/>
            <w:sz w:val="18"/>
            <w:szCs w:val="18"/>
          </w:rPr>
          <w:id w:val="1340429678"/>
          <w:placeholder>
            <w:docPart w:val="DB7241C5829B4B7EA81DAFA8BA1D2EC5"/>
          </w:placeholder>
          <w15:color w:val="0072BC"/>
          <w:dropDownList>
            <w:listItem w:displayText="choose an item" w:value="choose an item"/>
            <w:listItem w:displayText="Empowering and Building Trust" w:value="Empowering and Building Trust"/>
            <w:listItem w:displayText="Judgement and Decision Making" w:value="Judgement and Decision Making"/>
            <w:listItem w:displayText="Leadership" w:value="Leadership"/>
            <w:listItem w:displayText="Managing Performance" w:value="Managing Performance"/>
            <w:listItem w:displayText="Managing Resources" w:value="Managing Resources"/>
            <w:listItem w:displayText="Strategic Planning and Vision" w:value="Strategic Planning and Vision"/>
          </w:dropDownList>
        </w:sdtPr>
        <w:sdtEndPr/>
        <w:sdtContent>
          <w:r w:rsidR="008E0E8B">
            <w:rPr>
              <w:rFonts w:ascii="Arial" w:hAnsi="Arial" w:cs="Arial"/>
              <w:i/>
              <w:sz w:val="18"/>
              <w:szCs w:val="18"/>
            </w:rPr>
            <w:t>Judgement and Decision Making</w:t>
          </w:r>
        </w:sdtContent>
      </w:sdt>
    </w:p>
    <w:p w14:paraId="0C400482" w14:textId="77777777" w:rsidR="008E0E8B" w:rsidRPr="00271EA9" w:rsidRDefault="008E0E8B" w:rsidP="008E0E8B">
      <w:pPr>
        <w:rPr>
          <w:rFonts w:ascii="Arial" w:hAnsi="Arial" w:cs="Arial"/>
          <w:sz w:val="10"/>
          <w:szCs w:val="20"/>
          <w:u w:val="single"/>
        </w:rPr>
      </w:pPr>
    </w:p>
    <w:p w14:paraId="0EF99525" w14:textId="77777777" w:rsidR="008E0E8B" w:rsidRPr="00023219" w:rsidRDefault="008E0E8B" w:rsidP="008E0E8B">
      <w:pPr>
        <w:rPr>
          <w:rFonts w:ascii="Arial" w:hAnsi="Arial" w:cs="Arial"/>
          <w:b/>
          <w:sz w:val="18"/>
          <w:szCs w:val="20"/>
          <w:u w:val="single"/>
        </w:rPr>
      </w:pPr>
      <w:r w:rsidRPr="00023219">
        <w:rPr>
          <w:rFonts w:ascii="Arial" w:hAnsi="Arial" w:cs="Arial"/>
          <w:b/>
          <w:sz w:val="18"/>
          <w:szCs w:val="20"/>
          <w:u w:val="single"/>
        </w:rPr>
        <w:t>Cross-Functional Competencies</w:t>
      </w:r>
    </w:p>
    <w:p w14:paraId="17DB5C79" w14:textId="77777777" w:rsidR="008E0E8B" w:rsidRDefault="00EA1FF7" w:rsidP="008E0E8B">
      <w:pPr>
        <w:rPr>
          <w:rFonts w:ascii="Arial" w:hAnsi="Arial" w:cs="Arial"/>
          <w:i/>
          <w:sz w:val="18"/>
          <w:szCs w:val="18"/>
        </w:rPr>
      </w:pPr>
      <w:sdt>
        <w:sdtPr>
          <w:rPr>
            <w:rFonts w:ascii="Arial" w:hAnsi="Arial" w:cs="Arial"/>
            <w:i/>
            <w:sz w:val="18"/>
            <w:szCs w:val="18"/>
          </w:rPr>
          <w:id w:val="-1403521618"/>
          <w:placeholder>
            <w:docPart w:val="EEEBBD5DDD4E401DAA58B8F032B40F29"/>
          </w:placeholder>
          <w15:color w:val="0072BC"/>
          <w:dropDownList>
            <w:listItem w:displayText="choose an item" w:value="choose an item"/>
            <w:listItem w:displayText="Analytical Thinking" w:value="Analytical Thinking"/>
            <w:listItem w:displayText="Change Capability and Adaptability" w:value="Change Capability and Adaptability"/>
            <w:listItem w:displayText="Innovation and Creativity" w:value="Innovation and Creativity"/>
            <w:listItem w:displayText="Negotiation and Conflict Resolution" w:value="Negotiation and Conflict Resolution"/>
            <w:listItem w:displayText="Planning and Organizing" w:value="Planning and Organizing"/>
            <w:listItem w:displayText="Policy Development and Research" w:value="Policy Development and Research"/>
            <w:listItem w:displayText="Political Awareness" w:value="Political Awareness"/>
            <w:listItem w:displayText="Stakeholder Management" w:value="Stakeholder Management"/>
            <w:listItem w:displayText="Technological Awareness" w:value="Technological Awareness"/>
          </w:dropDownList>
        </w:sdtPr>
        <w:sdtEndPr/>
        <w:sdtContent>
          <w:r w:rsidR="008E0E8B">
            <w:rPr>
              <w:rFonts w:ascii="Arial" w:hAnsi="Arial" w:cs="Arial"/>
              <w:i/>
              <w:sz w:val="18"/>
              <w:szCs w:val="18"/>
            </w:rPr>
            <w:t>Analytical Thinking</w:t>
          </w:r>
        </w:sdtContent>
      </w:sdt>
    </w:p>
    <w:p w14:paraId="557751FE" w14:textId="77777777" w:rsidR="008E0E8B" w:rsidRDefault="00EA1FF7" w:rsidP="008E0E8B">
      <w:pPr>
        <w:rPr>
          <w:rFonts w:ascii="Arial" w:hAnsi="Arial" w:cs="Arial"/>
          <w:i/>
          <w:sz w:val="18"/>
          <w:szCs w:val="18"/>
        </w:rPr>
      </w:pPr>
      <w:sdt>
        <w:sdtPr>
          <w:rPr>
            <w:rFonts w:ascii="Arial" w:hAnsi="Arial" w:cs="Arial"/>
            <w:i/>
            <w:sz w:val="18"/>
            <w:szCs w:val="18"/>
          </w:rPr>
          <w:id w:val="-678662031"/>
          <w:placeholder>
            <w:docPart w:val="717E6EE5C16C4FFB9E1F13592BF32534"/>
          </w:placeholder>
          <w15:color w:val="0072BC"/>
          <w:dropDownList>
            <w:listItem w:displayText="choose an item" w:value="choose an item"/>
            <w:listItem w:displayText="Analytical Thinking" w:value="Analytical Thinking"/>
            <w:listItem w:displayText="Change Capability and Adaptability" w:value="Change Capability and Adaptability"/>
            <w:listItem w:displayText="Innovation and Creativity" w:value="Innovation and Creativity"/>
            <w:listItem w:displayText="Negotiation and Conflict Resolution" w:value="Negotiation and Conflict Resolution"/>
            <w:listItem w:displayText="Planning and Organizing" w:value="Planning and Organizing"/>
            <w:listItem w:displayText="Policy Development and Research" w:value="Policy Development and Research"/>
            <w:listItem w:displayText="Political Awareness" w:value="Political Awareness"/>
            <w:listItem w:displayText="Stakeholder Management" w:value="Stakeholder Management"/>
            <w:listItem w:displayText="Technological Awareness" w:value="Technological Awareness"/>
          </w:dropDownList>
        </w:sdtPr>
        <w:sdtEndPr/>
        <w:sdtContent>
          <w:r w:rsidR="008E0E8B">
            <w:rPr>
              <w:rFonts w:ascii="Arial" w:hAnsi="Arial" w:cs="Arial"/>
              <w:i/>
              <w:sz w:val="18"/>
              <w:szCs w:val="18"/>
            </w:rPr>
            <w:t>Political Awareness</w:t>
          </w:r>
        </w:sdtContent>
      </w:sdt>
    </w:p>
    <w:p w14:paraId="5D91546A" w14:textId="77777777" w:rsidR="008E0E8B" w:rsidRDefault="00EA1FF7" w:rsidP="008E0E8B">
      <w:pPr>
        <w:rPr>
          <w:rFonts w:ascii="Arial" w:hAnsi="Arial" w:cs="Arial"/>
          <w:sz w:val="18"/>
          <w:szCs w:val="20"/>
        </w:rPr>
      </w:pPr>
      <w:sdt>
        <w:sdtPr>
          <w:rPr>
            <w:rFonts w:ascii="Arial" w:hAnsi="Arial" w:cs="Arial"/>
            <w:i/>
            <w:sz w:val="18"/>
            <w:szCs w:val="18"/>
          </w:rPr>
          <w:id w:val="-1652756030"/>
          <w:placeholder>
            <w:docPart w:val="28272BAF2C714F34B78866C3AA28EB57"/>
          </w:placeholder>
          <w15:color w:val="0072BC"/>
          <w:dropDownList>
            <w:listItem w:displayText="choose an item" w:value="choose an item"/>
            <w:listItem w:displayText="Analytical Thinking" w:value="Analytical Thinking"/>
            <w:listItem w:displayText="Change Capability and Adaptability" w:value="Change Capability and Adaptability"/>
            <w:listItem w:displayText="Innovation and Creativity" w:value="Innovation and Creativity"/>
            <w:listItem w:displayText="Negotiation and Conflict Resolution" w:value="Negotiation and Conflict Resolution"/>
            <w:listItem w:displayText="Planning and Organizing" w:value="Planning and Organizing"/>
            <w:listItem w:displayText="Policy Development and Research" w:value="Policy Development and Research"/>
            <w:listItem w:displayText="Political Awareness" w:value="Political Awareness"/>
            <w:listItem w:displayText="Stakeholder Management" w:value="Stakeholder Management"/>
            <w:listItem w:displayText="Technological Awareness" w:value="Technological Awareness"/>
          </w:dropDownList>
        </w:sdtPr>
        <w:sdtEndPr/>
        <w:sdtContent>
          <w:r w:rsidR="008E0E8B">
            <w:rPr>
              <w:rFonts w:ascii="Arial" w:hAnsi="Arial" w:cs="Arial"/>
              <w:i/>
              <w:sz w:val="18"/>
              <w:szCs w:val="18"/>
            </w:rPr>
            <w:t>Change Capability and Adaptability</w:t>
          </w:r>
        </w:sdtContent>
      </w:sdt>
    </w:p>
    <w:p w14:paraId="301A21A3" w14:textId="578ABC40" w:rsidR="005D2233" w:rsidRDefault="005D2233" w:rsidP="00A65874">
      <w:pPr>
        <w:pStyle w:val="Corpsdetexte"/>
        <w:spacing w:before="2"/>
        <w:ind w:left="260" w:right="7340"/>
      </w:pPr>
    </w:p>
    <w:p w14:paraId="2BE55734" w14:textId="77777777" w:rsidR="005D2233" w:rsidRDefault="00F370D8">
      <w:pPr>
        <w:pStyle w:val="Titre2"/>
        <w:rPr>
          <w:u w:val="none"/>
        </w:rPr>
      </w:pPr>
      <w:r>
        <w:rPr>
          <w:color w:val="0000FF"/>
          <w:u w:color="0000FF"/>
        </w:rPr>
        <w:t>Eligibility:</w:t>
      </w:r>
    </w:p>
    <w:p w14:paraId="184F249C" w14:textId="77777777" w:rsidR="005D2233" w:rsidRDefault="005D2233">
      <w:pPr>
        <w:pStyle w:val="Corpsdetexte"/>
        <w:rPr>
          <w:b/>
          <w:sz w:val="21"/>
        </w:rPr>
      </w:pPr>
    </w:p>
    <w:p w14:paraId="2F3C296C" w14:textId="798D5B74" w:rsidR="005D2233" w:rsidRDefault="00F370D8">
      <w:pPr>
        <w:ind w:left="260" w:right="346"/>
        <w:rPr>
          <w:rFonts w:ascii="Times New Roman"/>
          <w:sz w:val="24"/>
        </w:rPr>
      </w:pPr>
      <w:r>
        <w:rPr>
          <w:rFonts w:ascii="Times New Roman"/>
        </w:rPr>
        <w:t xml:space="preserve">Applicants for this vacancy should be </w:t>
      </w:r>
      <w:r w:rsidR="00A65874">
        <w:rPr>
          <w:rFonts w:ascii="Times New Roman"/>
        </w:rPr>
        <w:t>Tunisian</w:t>
      </w:r>
      <w:r>
        <w:rPr>
          <w:rFonts w:ascii="Times New Roman"/>
        </w:rPr>
        <w:t xml:space="preserve"> candidate or international candidate who is </w:t>
      </w:r>
      <w:r>
        <w:rPr>
          <w:rFonts w:ascii="Times New Roman"/>
          <w:sz w:val="24"/>
        </w:rPr>
        <w:t xml:space="preserve">legally present in </w:t>
      </w:r>
      <w:r w:rsidR="00A65874">
        <w:rPr>
          <w:rFonts w:ascii="Times New Roman"/>
          <w:sz w:val="24"/>
        </w:rPr>
        <w:t>Tunis</w:t>
      </w:r>
      <w:r>
        <w:rPr>
          <w:rFonts w:ascii="Times New Roman"/>
          <w:sz w:val="24"/>
        </w:rPr>
        <w:t>.</w:t>
      </w:r>
    </w:p>
    <w:p w14:paraId="320DE947" w14:textId="77777777" w:rsidR="005D2233" w:rsidRDefault="005D2233">
      <w:pPr>
        <w:pStyle w:val="Corpsdetexte"/>
        <w:rPr>
          <w:rFonts w:ascii="Times New Roman"/>
          <w:sz w:val="26"/>
        </w:rPr>
      </w:pPr>
    </w:p>
    <w:p w14:paraId="797096A7" w14:textId="77777777" w:rsidR="005D2233" w:rsidRDefault="00F370D8">
      <w:pPr>
        <w:pStyle w:val="Titre2"/>
        <w:spacing w:before="99"/>
        <w:rPr>
          <w:u w:val="none"/>
        </w:rPr>
      </w:pPr>
      <w:r>
        <w:rPr>
          <w:color w:val="0000FF"/>
          <w:u w:color="0000FF"/>
        </w:rPr>
        <w:t>Submission of</w:t>
      </w:r>
      <w:r>
        <w:rPr>
          <w:color w:val="0000FF"/>
          <w:spacing w:val="-17"/>
          <w:u w:color="0000FF"/>
        </w:rPr>
        <w:t xml:space="preserve"> </w:t>
      </w:r>
      <w:r>
        <w:rPr>
          <w:color w:val="0000FF"/>
          <w:u w:color="0000FF"/>
        </w:rPr>
        <w:t>Applications:</w:t>
      </w:r>
    </w:p>
    <w:p w14:paraId="6F508E15" w14:textId="77777777" w:rsidR="005D2233" w:rsidRDefault="005D2233">
      <w:pPr>
        <w:pStyle w:val="Corpsdetexte"/>
        <w:spacing w:before="1"/>
        <w:rPr>
          <w:b/>
          <w:sz w:val="13"/>
        </w:rPr>
      </w:pPr>
    </w:p>
    <w:p w14:paraId="0067C0EE" w14:textId="1383953E" w:rsidR="005D2233" w:rsidRPr="00A65874" w:rsidRDefault="00F370D8">
      <w:pPr>
        <w:spacing w:before="92" w:line="276" w:lineRule="auto"/>
        <w:ind w:left="260" w:right="134"/>
        <w:rPr>
          <w:sz w:val="20"/>
          <w:szCs w:val="20"/>
        </w:rPr>
      </w:pPr>
      <w:r w:rsidRPr="00A65874">
        <w:rPr>
          <w:sz w:val="20"/>
          <w:szCs w:val="20"/>
        </w:rPr>
        <w:t>If you wish to be considered for this vacancy, please submit your motivation letter, CV and signed P11 form by e-mail clearly stating the Position Title, Vacancy notice number and your Last Name in the subject line to</w:t>
      </w:r>
      <w:hyperlink r:id="rId8" w:history="1">
        <w:r w:rsidR="00841995" w:rsidRPr="006303F6">
          <w:rPr>
            <w:rStyle w:val="Lienhypertexte"/>
            <w:sz w:val="20"/>
            <w:szCs w:val="20"/>
          </w:rPr>
          <w:t xml:space="preserve"> tuntu@unhcr.org </w:t>
        </w:r>
      </w:hyperlink>
      <w:r w:rsidRPr="00A65874">
        <w:rPr>
          <w:sz w:val="20"/>
          <w:szCs w:val="20"/>
        </w:rPr>
        <w:t>by the closing date.</w:t>
      </w:r>
    </w:p>
    <w:p w14:paraId="0E1A3827" w14:textId="0E732FD2" w:rsidR="00433150" w:rsidRPr="00A65874" w:rsidRDefault="00F370D8">
      <w:pPr>
        <w:spacing w:before="1"/>
        <w:ind w:left="260"/>
        <w:rPr>
          <w:sz w:val="20"/>
          <w:szCs w:val="20"/>
        </w:rPr>
      </w:pPr>
      <w:r w:rsidRPr="00A65874">
        <w:rPr>
          <w:sz w:val="20"/>
          <w:szCs w:val="20"/>
        </w:rPr>
        <w:t>The new version of the Personal History For</w:t>
      </w:r>
      <w:r w:rsidR="00433150">
        <w:rPr>
          <w:sz w:val="20"/>
          <w:szCs w:val="20"/>
        </w:rPr>
        <w:t xml:space="preserve">m (P11) </w:t>
      </w:r>
      <w:r w:rsidRPr="00A65874">
        <w:rPr>
          <w:sz w:val="20"/>
          <w:szCs w:val="20"/>
        </w:rPr>
        <w:t xml:space="preserve"> </w:t>
      </w:r>
      <w:hyperlink r:id="rId9" w:history="1">
        <w:r w:rsidR="00433150" w:rsidRPr="00486EDF">
          <w:rPr>
            <w:rStyle w:val="Lienhypertexte"/>
            <w:rFonts w:ascii="Times New Roman" w:hAnsi="Times New Roman" w:cs="Times New Roman"/>
            <w:sz w:val="24"/>
            <w:szCs w:val="24"/>
          </w:rPr>
          <w:t>Personal History Form (PHF)</w:t>
        </w:r>
      </w:hyperlink>
      <w:r w:rsidR="00433150">
        <w:rPr>
          <w:rStyle w:val="Lienhypertexte"/>
          <w:rFonts w:ascii="Times New Roman" w:hAnsi="Times New Roman" w:cs="Times New Roman"/>
          <w:sz w:val="24"/>
          <w:szCs w:val="24"/>
        </w:rPr>
        <w:t xml:space="preserve">   </w:t>
      </w:r>
      <w:r w:rsidR="00433150">
        <w:rPr>
          <w:sz w:val="20"/>
          <w:szCs w:val="20"/>
        </w:rPr>
        <w:t>and t</w:t>
      </w:r>
      <w:r w:rsidR="00433150" w:rsidRPr="00A65874">
        <w:rPr>
          <w:sz w:val="20"/>
          <w:szCs w:val="20"/>
        </w:rPr>
        <w:t xml:space="preserve">he </w:t>
      </w:r>
      <w:hyperlink r:id="rId10" w:history="1">
        <w:r w:rsidR="00433150" w:rsidRPr="00486EDF">
          <w:rPr>
            <w:rStyle w:val="Lienhypertexte"/>
            <w:rFonts w:ascii="Times New Roman" w:hAnsi="Times New Roman" w:cs="Times New Roman"/>
            <w:bCs/>
            <w:sz w:val="24"/>
            <w:szCs w:val="24"/>
          </w:rPr>
          <w:t>supplementary pages</w:t>
        </w:r>
      </w:hyperlink>
    </w:p>
    <w:p w14:paraId="5495488C" w14:textId="4031D85F" w:rsidR="005D2233" w:rsidRPr="00A65874" w:rsidRDefault="00F370D8">
      <w:pPr>
        <w:spacing w:before="37" w:line="278" w:lineRule="auto"/>
        <w:ind w:left="260" w:right="3135"/>
        <w:rPr>
          <w:sz w:val="20"/>
          <w:szCs w:val="20"/>
        </w:rPr>
      </w:pPr>
      <w:r w:rsidRPr="00A65874">
        <w:rPr>
          <w:sz w:val="20"/>
          <w:szCs w:val="20"/>
        </w:rPr>
        <w:t>No late applications will be accepted. Only short-listed candidates will be contacted. Shortlisted candidates may be required to sit for written test and oral interview.</w:t>
      </w:r>
    </w:p>
    <w:p w14:paraId="56E4C70E" w14:textId="1AEAB7CC" w:rsidR="005D2233" w:rsidRPr="00A65874" w:rsidRDefault="00F370D8">
      <w:pPr>
        <w:spacing w:line="276" w:lineRule="auto"/>
        <w:ind w:left="260" w:right="116"/>
        <w:jc w:val="both"/>
        <w:rPr>
          <w:rFonts w:ascii="Arial"/>
          <w:b/>
          <w:sz w:val="18"/>
          <w:u w:val="single"/>
        </w:rPr>
      </w:pPr>
      <w:r w:rsidRPr="00A65874">
        <w:rPr>
          <w:sz w:val="20"/>
          <w:szCs w:val="20"/>
        </w:rPr>
        <w:t xml:space="preserve">UNHCR strongly encourages qualified female applicants for this position. UNHCR seeks to ensure that male and female employees are given equal </w:t>
      </w:r>
      <w:r w:rsidR="00250698">
        <w:rPr>
          <w:sz w:val="20"/>
          <w:szCs w:val="20"/>
        </w:rPr>
        <w:t>career</w:t>
      </w:r>
      <w:r w:rsidRPr="00A65874">
        <w:rPr>
          <w:sz w:val="20"/>
          <w:szCs w:val="20"/>
        </w:rPr>
        <w:t xml:space="preserve"> opportunities. UNHCR is committed to achieving workforce diversity in terms of gender, nationality</w:t>
      </w:r>
      <w:r w:rsidR="00250698">
        <w:rPr>
          <w:sz w:val="20"/>
          <w:szCs w:val="20"/>
        </w:rPr>
        <w:t>,</w:t>
      </w:r>
      <w:r w:rsidRPr="00A65874">
        <w:rPr>
          <w:sz w:val="20"/>
          <w:szCs w:val="20"/>
        </w:rPr>
        <w:t xml:space="preserve"> and culture. All applications will be treated with the strictest confidentiality</w:t>
      </w:r>
      <w:r w:rsidRPr="00A65874">
        <w:rPr>
          <w:rFonts w:ascii="Arial"/>
          <w:b/>
          <w:sz w:val="18"/>
          <w:u w:val="single"/>
        </w:rPr>
        <w:t>.</w:t>
      </w:r>
    </w:p>
    <w:sectPr w:rsidR="005D2233" w:rsidRPr="00A65874">
      <w:headerReference w:type="default" r:id="rId11"/>
      <w:pgSz w:w="11910" w:h="16840"/>
      <w:pgMar w:top="960" w:right="600" w:bottom="280" w:left="46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EA81" w14:textId="77777777" w:rsidR="00EA1FF7" w:rsidRDefault="00EA1FF7">
      <w:r>
        <w:separator/>
      </w:r>
    </w:p>
  </w:endnote>
  <w:endnote w:type="continuationSeparator" w:id="0">
    <w:p w14:paraId="2855E820" w14:textId="77777777" w:rsidR="00EA1FF7" w:rsidRDefault="00EA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9AD0" w14:textId="77777777" w:rsidR="00EA1FF7" w:rsidRDefault="00EA1FF7">
      <w:r>
        <w:separator/>
      </w:r>
    </w:p>
  </w:footnote>
  <w:footnote w:type="continuationSeparator" w:id="0">
    <w:p w14:paraId="7E548409" w14:textId="77777777" w:rsidR="00EA1FF7" w:rsidRDefault="00EA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954C" w14:textId="3B444AC4" w:rsidR="005D2233" w:rsidRDefault="000D0350">
    <w:pPr>
      <w:pStyle w:val="Corpsdetexte"/>
      <w:spacing w:line="14" w:lineRule="auto"/>
    </w:pPr>
    <w:r>
      <w:rPr>
        <w:noProof/>
      </w:rPr>
      <mc:AlternateContent>
        <mc:Choice Requires="wps">
          <w:drawing>
            <wp:anchor distT="0" distB="0" distL="114300" distR="114300" simplePos="0" relativeHeight="251657728" behindDoc="1" locked="0" layoutInCell="1" allowOverlap="1" wp14:anchorId="0B45DC42" wp14:editId="5DE87E5B">
              <wp:simplePos x="0" y="0"/>
              <wp:positionH relativeFrom="page">
                <wp:posOffset>3703955</wp:posOffset>
              </wp:positionH>
              <wp:positionV relativeFrom="page">
                <wp:posOffset>448945</wp:posOffset>
              </wp:positionV>
              <wp:extent cx="15430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F9091" w14:textId="77777777" w:rsidR="005D2233" w:rsidRDefault="00F370D8">
                          <w:pPr>
                            <w:spacing w:before="13"/>
                            <w:ind w:left="60"/>
                            <w:rPr>
                              <w:rFonts w:ascii="Arial"/>
                            </w:rPr>
                          </w:pPr>
                          <w:r>
                            <w:fldChar w:fldCharType="begin"/>
                          </w:r>
                          <w:r>
                            <w:rPr>
                              <w:rFonts w:ascii="Arial"/>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5DC42" id="_x0000_t202" coordsize="21600,21600" o:spt="202" path="m,l,21600r21600,l21600,xe">
              <v:stroke joinstyle="miter"/>
              <v:path gradientshapeok="t" o:connecttype="rect"/>
            </v:shapetype>
            <v:shape id="Text Box 1" o:spid="_x0000_s1026" type="#_x0000_t202" style="position:absolute;margin-left:291.65pt;margin-top:35.35pt;width:12.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" filled="f" stroked="f">
              <v:textbox inset="0,0,0,0">
                <w:txbxContent>
                  <w:p w14:paraId="121F9091" w14:textId="77777777" w:rsidR="005D2233" w:rsidRDefault="00F370D8">
                    <w:pPr>
                      <w:spacing w:before="13"/>
                      <w:ind w:left="60"/>
                      <w:rPr>
                        <w:rFonts w:ascii="Arial"/>
                      </w:rPr>
                    </w:pPr>
                    <w:r>
                      <w:fldChar w:fldCharType="begin"/>
                    </w:r>
                    <w:r>
                      <w:rPr>
                        <w:rFonts w:ascii="Arial"/>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5E1E"/>
    <w:multiLevelType w:val="hybridMultilevel"/>
    <w:tmpl w:val="D484515A"/>
    <w:lvl w:ilvl="0" w:tplc="4F5039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E0358"/>
    <w:multiLevelType w:val="hybridMultilevel"/>
    <w:tmpl w:val="E6B42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B813F2"/>
    <w:multiLevelType w:val="hybridMultilevel"/>
    <w:tmpl w:val="AB28BDE4"/>
    <w:lvl w:ilvl="0" w:tplc="0698317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53EF0"/>
    <w:multiLevelType w:val="hybridMultilevel"/>
    <w:tmpl w:val="7B96904C"/>
    <w:lvl w:ilvl="0" w:tplc="15B892A0">
      <w:start w:val="4"/>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B2935"/>
    <w:multiLevelType w:val="hybridMultilevel"/>
    <w:tmpl w:val="1042084C"/>
    <w:lvl w:ilvl="0" w:tplc="AD3C6B8C">
      <w:numFmt w:val="bullet"/>
      <w:lvlText w:val=""/>
      <w:lvlJc w:val="left"/>
      <w:pPr>
        <w:ind w:left="980" w:hanging="361"/>
      </w:pPr>
      <w:rPr>
        <w:rFonts w:ascii="Symbol" w:eastAsia="Symbol" w:hAnsi="Symbol" w:cs="Symbol" w:hint="default"/>
        <w:w w:val="99"/>
        <w:sz w:val="20"/>
        <w:szCs w:val="20"/>
        <w:lang w:val="en-US" w:eastAsia="en-US" w:bidi="ar-SA"/>
      </w:rPr>
    </w:lvl>
    <w:lvl w:ilvl="1" w:tplc="76A8AA2E">
      <w:numFmt w:val="bullet"/>
      <w:lvlText w:val="•"/>
      <w:lvlJc w:val="left"/>
      <w:pPr>
        <w:ind w:left="1966" w:hanging="361"/>
      </w:pPr>
      <w:rPr>
        <w:rFonts w:hint="default"/>
        <w:lang w:val="en-US" w:eastAsia="en-US" w:bidi="ar-SA"/>
      </w:rPr>
    </w:lvl>
    <w:lvl w:ilvl="2" w:tplc="3648F3F4">
      <w:numFmt w:val="bullet"/>
      <w:lvlText w:val="•"/>
      <w:lvlJc w:val="left"/>
      <w:pPr>
        <w:ind w:left="2953" w:hanging="361"/>
      </w:pPr>
      <w:rPr>
        <w:rFonts w:hint="default"/>
        <w:lang w:val="en-US" w:eastAsia="en-US" w:bidi="ar-SA"/>
      </w:rPr>
    </w:lvl>
    <w:lvl w:ilvl="3" w:tplc="7DE0622A">
      <w:numFmt w:val="bullet"/>
      <w:lvlText w:val="•"/>
      <w:lvlJc w:val="left"/>
      <w:pPr>
        <w:ind w:left="3939" w:hanging="361"/>
      </w:pPr>
      <w:rPr>
        <w:rFonts w:hint="default"/>
        <w:lang w:val="en-US" w:eastAsia="en-US" w:bidi="ar-SA"/>
      </w:rPr>
    </w:lvl>
    <w:lvl w:ilvl="4" w:tplc="6128CEA4">
      <w:numFmt w:val="bullet"/>
      <w:lvlText w:val="•"/>
      <w:lvlJc w:val="left"/>
      <w:pPr>
        <w:ind w:left="4926" w:hanging="361"/>
      </w:pPr>
      <w:rPr>
        <w:rFonts w:hint="default"/>
        <w:lang w:val="en-US" w:eastAsia="en-US" w:bidi="ar-SA"/>
      </w:rPr>
    </w:lvl>
    <w:lvl w:ilvl="5" w:tplc="1AB0115C">
      <w:numFmt w:val="bullet"/>
      <w:lvlText w:val="•"/>
      <w:lvlJc w:val="left"/>
      <w:pPr>
        <w:ind w:left="5913" w:hanging="361"/>
      </w:pPr>
      <w:rPr>
        <w:rFonts w:hint="default"/>
        <w:lang w:val="en-US" w:eastAsia="en-US" w:bidi="ar-SA"/>
      </w:rPr>
    </w:lvl>
    <w:lvl w:ilvl="6" w:tplc="517EB82C">
      <w:numFmt w:val="bullet"/>
      <w:lvlText w:val="•"/>
      <w:lvlJc w:val="left"/>
      <w:pPr>
        <w:ind w:left="6899" w:hanging="361"/>
      </w:pPr>
      <w:rPr>
        <w:rFonts w:hint="default"/>
        <w:lang w:val="en-US" w:eastAsia="en-US" w:bidi="ar-SA"/>
      </w:rPr>
    </w:lvl>
    <w:lvl w:ilvl="7" w:tplc="2682AC7C">
      <w:numFmt w:val="bullet"/>
      <w:lvlText w:val="•"/>
      <w:lvlJc w:val="left"/>
      <w:pPr>
        <w:ind w:left="7886" w:hanging="361"/>
      </w:pPr>
      <w:rPr>
        <w:rFonts w:hint="default"/>
        <w:lang w:val="en-US" w:eastAsia="en-US" w:bidi="ar-SA"/>
      </w:rPr>
    </w:lvl>
    <w:lvl w:ilvl="8" w:tplc="988A6B2C">
      <w:numFmt w:val="bullet"/>
      <w:lvlText w:val="•"/>
      <w:lvlJc w:val="left"/>
      <w:pPr>
        <w:ind w:left="8873" w:hanging="361"/>
      </w:pPr>
      <w:rPr>
        <w:rFonts w:hint="default"/>
        <w:lang w:val="en-US" w:eastAsia="en-US" w:bidi="ar-SA"/>
      </w:rPr>
    </w:lvl>
  </w:abstractNum>
  <w:abstractNum w:abstractNumId="5" w15:restartNumberingAfterBreak="0">
    <w:nsid w:val="64794E1F"/>
    <w:multiLevelType w:val="hybridMultilevel"/>
    <w:tmpl w:val="8C04202E"/>
    <w:lvl w:ilvl="0" w:tplc="4F5039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FF4CA1"/>
    <w:multiLevelType w:val="hybridMultilevel"/>
    <w:tmpl w:val="F0686A38"/>
    <w:lvl w:ilvl="0" w:tplc="4F5039D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C23997"/>
    <w:multiLevelType w:val="hybridMultilevel"/>
    <w:tmpl w:val="1BBC54C4"/>
    <w:lvl w:ilvl="0" w:tplc="5714F1EA">
      <w:start w:val="1"/>
      <w:numFmt w:val="decimal"/>
      <w:lvlText w:val="%1."/>
      <w:lvlJc w:val="left"/>
      <w:pPr>
        <w:ind w:left="1080" w:hanging="360"/>
      </w:pPr>
      <w:rPr>
        <w:rFonts w:hint="default"/>
        <w:b/>
        <w:color w:val="0072BC"/>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6"/>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33"/>
    <w:rsid w:val="00096B75"/>
    <w:rsid w:val="000D0350"/>
    <w:rsid w:val="00250698"/>
    <w:rsid w:val="0033294A"/>
    <w:rsid w:val="00433150"/>
    <w:rsid w:val="005D2233"/>
    <w:rsid w:val="006E5B62"/>
    <w:rsid w:val="007A70B0"/>
    <w:rsid w:val="00841995"/>
    <w:rsid w:val="008E0E8B"/>
    <w:rsid w:val="008F4E05"/>
    <w:rsid w:val="009017F0"/>
    <w:rsid w:val="00A65874"/>
    <w:rsid w:val="00AD6264"/>
    <w:rsid w:val="00BB2A41"/>
    <w:rsid w:val="00D10074"/>
    <w:rsid w:val="00E74094"/>
    <w:rsid w:val="00EA1FF7"/>
    <w:rsid w:val="00F370D8"/>
    <w:rsid w:val="00F7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585FA"/>
  <w15:docId w15:val="{75E71EDA-C85E-436F-ACC2-F6137459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Titre1">
    <w:name w:val="heading 1"/>
    <w:basedOn w:val="Normal"/>
    <w:uiPriority w:val="9"/>
    <w:qFormat/>
    <w:pPr>
      <w:spacing w:before="23"/>
      <w:ind w:left="2156" w:right="2009" w:hanging="1"/>
      <w:jc w:val="center"/>
      <w:outlineLvl w:val="0"/>
    </w:pPr>
    <w:rPr>
      <w:b/>
      <w:bCs/>
    </w:rPr>
  </w:style>
  <w:style w:type="paragraph" w:styleId="Titre2">
    <w:name w:val="heading 2"/>
    <w:basedOn w:val="Normal"/>
    <w:uiPriority w:val="9"/>
    <w:unhideWhenUsed/>
    <w:qFormat/>
    <w:pPr>
      <w:ind w:left="260"/>
      <w:outlineLvl w:val="1"/>
    </w:pPr>
    <w:rPr>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0"/>
      <w:szCs w:val="20"/>
    </w:rPr>
  </w:style>
  <w:style w:type="paragraph" w:styleId="Paragraphedeliste">
    <w:name w:val="List Paragraph"/>
    <w:basedOn w:val="Normal"/>
    <w:uiPriority w:val="34"/>
    <w:qFormat/>
    <w:pPr>
      <w:spacing w:before="4"/>
      <w:ind w:left="980" w:hanging="361"/>
      <w:jc w:val="both"/>
    </w:pPr>
  </w:style>
  <w:style w:type="paragraph" w:customStyle="1" w:styleId="TableParagraph">
    <w:name w:val="Table Paragraph"/>
    <w:basedOn w:val="Normal"/>
    <w:uiPriority w:val="1"/>
    <w:qFormat/>
    <w:pPr>
      <w:ind w:left="107"/>
    </w:pPr>
  </w:style>
  <w:style w:type="character" w:styleId="Lienhypertexte">
    <w:name w:val="Hyperlink"/>
    <w:basedOn w:val="Policepardfaut"/>
    <w:uiPriority w:val="99"/>
    <w:unhideWhenUsed/>
    <w:rsid w:val="00A65874"/>
    <w:rPr>
      <w:color w:val="0000FF" w:themeColor="hyperlink"/>
      <w:u w:val="single"/>
    </w:rPr>
  </w:style>
  <w:style w:type="character" w:styleId="Mentionnonrsolue">
    <w:name w:val="Unresolved Mention"/>
    <w:basedOn w:val="Policepardfaut"/>
    <w:uiPriority w:val="99"/>
    <w:semiHidden/>
    <w:unhideWhenUsed/>
    <w:rsid w:val="00A65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0tuntu@unhcr.org%20"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nhcr.org/ceu/wp-content/uploads/sites/17/2018/09/UNHCR_PHF_Supplementary.docm" TargetMode="External"/><Relationship Id="rId4" Type="http://schemas.openxmlformats.org/officeDocument/2006/relationships/webSettings" Target="webSettings.xml"/><Relationship Id="rId9" Type="http://schemas.openxmlformats.org/officeDocument/2006/relationships/hyperlink" Target="http://www.unhcr.org/ceu/wp-content/uploads/sites/17/2018/09/UNHCR_Personal_History_Form.doc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B3535651764F42BCBD97869AD8BA0F"/>
        <w:category>
          <w:name w:val="General"/>
          <w:gallery w:val="placeholder"/>
        </w:category>
        <w:types>
          <w:type w:val="bbPlcHdr"/>
        </w:types>
        <w:behaviors>
          <w:behavior w:val="content"/>
        </w:behaviors>
        <w:guid w:val="{852B3716-9E7C-4061-B363-E9E2BC2D8C03}"/>
      </w:docPartPr>
      <w:docPartBody>
        <w:p w:rsidR="00894962" w:rsidRDefault="00365E28" w:rsidP="00365E28">
          <w:pPr>
            <w:pStyle w:val="F1B3535651764F42BCBD97869AD8BA0F"/>
          </w:pPr>
          <w:r w:rsidRPr="0005296D">
            <w:rPr>
              <w:rStyle w:val="Textedelespacerserv"/>
            </w:rPr>
            <w:t>Choose an item.</w:t>
          </w:r>
        </w:p>
      </w:docPartBody>
    </w:docPart>
    <w:docPart>
      <w:docPartPr>
        <w:name w:val="690B846E75F04938A05FE03867C8B83E"/>
        <w:category>
          <w:name w:val="General"/>
          <w:gallery w:val="placeholder"/>
        </w:category>
        <w:types>
          <w:type w:val="bbPlcHdr"/>
        </w:types>
        <w:behaviors>
          <w:behavior w:val="content"/>
        </w:behaviors>
        <w:guid w:val="{970E306B-B7DD-4BC5-8DEB-2D0725474072}"/>
      </w:docPartPr>
      <w:docPartBody>
        <w:p w:rsidR="00894962" w:rsidRDefault="00365E28" w:rsidP="00365E28">
          <w:pPr>
            <w:pStyle w:val="690B846E75F04938A05FE03867C8B83E"/>
          </w:pPr>
          <w:r w:rsidRPr="0005296D">
            <w:rPr>
              <w:rStyle w:val="Textedelespacerserv"/>
            </w:rPr>
            <w:t>Choose an item.</w:t>
          </w:r>
        </w:p>
      </w:docPartBody>
    </w:docPart>
    <w:docPart>
      <w:docPartPr>
        <w:name w:val="DB7241C5829B4B7EA81DAFA8BA1D2EC5"/>
        <w:category>
          <w:name w:val="General"/>
          <w:gallery w:val="placeholder"/>
        </w:category>
        <w:types>
          <w:type w:val="bbPlcHdr"/>
        </w:types>
        <w:behaviors>
          <w:behavior w:val="content"/>
        </w:behaviors>
        <w:guid w:val="{0FB4532D-046C-4599-BFF8-ED629E4FE9B5}"/>
      </w:docPartPr>
      <w:docPartBody>
        <w:p w:rsidR="00894962" w:rsidRDefault="00365E28" w:rsidP="00365E28">
          <w:pPr>
            <w:pStyle w:val="DB7241C5829B4B7EA81DAFA8BA1D2EC5"/>
          </w:pPr>
          <w:r w:rsidRPr="0005296D">
            <w:rPr>
              <w:rStyle w:val="Textedelespacerserv"/>
            </w:rPr>
            <w:t>Choose an item.</w:t>
          </w:r>
        </w:p>
      </w:docPartBody>
    </w:docPart>
    <w:docPart>
      <w:docPartPr>
        <w:name w:val="EEEBBD5DDD4E401DAA58B8F032B40F29"/>
        <w:category>
          <w:name w:val="General"/>
          <w:gallery w:val="placeholder"/>
        </w:category>
        <w:types>
          <w:type w:val="bbPlcHdr"/>
        </w:types>
        <w:behaviors>
          <w:behavior w:val="content"/>
        </w:behaviors>
        <w:guid w:val="{283BDCC0-F8FD-4500-B4FD-AED7D1936278}"/>
      </w:docPartPr>
      <w:docPartBody>
        <w:p w:rsidR="00894962" w:rsidRDefault="00365E28" w:rsidP="00365E28">
          <w:pPr>
            <w:pStyle w:val="EEEBBD5DDD4E401DAA58B8F032B40F29"/>
          </w:pPr>
          <w:r w:rsidRPr="0005296D">
            <w:rPr>
              <w:rStyle w:val="Textedelespacerserv"/>
            </w:rPr>
            <w:t>Choose an item.</w:t>
          </w:r>
        </w:p>
      </w:docPartBody>
    </w:docPart>
    <w:docPart>
      <w:docPartPr>
        <w:name w:val="717E6EE5C16C4FFB9E1F13592BF32534"/>
        <w:category>
          <w:name w:val="General"/>
          <w:gallery w:val="placeholder"/>
        </w:category>
        <w:types>
          <w:type w:val="bbPlcHdr"/>
        </w:types>
        <w:behaviors>
          <w:behavior w:val="content"/>
        </w:behaviors>
        <w:guid w:val="{94BB4FF5-61DE-4028-A0AA-5385E2A8CA3B}"/>
      </w:docPartPr>
      <w:docPartBody>
        <w:p w:rsidR="00894962" w:rsidRDefault="00365E28" w:rsidP="00365E28">
          <w:pPr>
            <w:pStyle w:val="717E6EE5C16C4FFB9E1F13592BF32534"/>
          </w:pPr>
          <w:r w:rsidRPr="0005296D">
            <w:rPr>
              <w:rStyle w:val="Textedelespacerserv"/>
            </w:rPr>
            <w:t>Choose an item.</w:t>
          </w:r>
        </w:p>
      </w:docPartBody>
    </w:docPart>
    <w:docPart>
      <w:docPartPr>
        <w:name w:val="28272BAF2C714F34B78866C3AA28EB57"/>
        <w:category>
          <w:name w:val="General"/>
          <w:gallery w:val="placeholder"/>
        </w:category>
        <w:types>
          <w:type w:val="bbPlcHdr"/>
        </w:types>
        <w:behaviors>
          <w:behavior w:val="content"/>
        </w:behaviors>
        <w:guid w:val="{E7602CBA-4CA9-4A78-8379-F5306562FE55}"/>
      </w:docPartPr>
      <w:docPartBody>
        <w:p w:rsidR="00894962" w:rsidRDefault="00365E28" w:rsidP="00365E28">
          <w:pPr>
            <w:pStyle w:val="28272BAF2C714F34B78866C3AA28EB57"/>
          </w:pPr>
          <w:r w:rsidRPr="0005296D">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28"/>
    <w:rsid w:val="0020516E"/>
    <w:rsid w:val="00365E28"/>
    <w:rsid w:val="00894962"/>
    <w:rsid w:val="00AF2D74"/>
    <w:rsid w:val="00D142B9"/>
    <w:rsid w:val="00E5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65E28"/>
    <w:rPr>
      <w:color w:val="808080"/>
    </w:rPr>
  </w:style>
  <w:style w:type="paragraph" w:customStyle="1" w:styleId="F1B3535651764F42BCBD97869AD8BA0F">
    <w:name w:val="F1B3535651764F42BCBD97869AD8BA0F"/>
    <w:rsid w:val="00365E28"/>
  </w:style>
  <w:style w:type="paragraph" w:customStyle="1" w:styleId="690B846E75F04938A05FE03867C8B83E">
    <w:name w:val="690B846E75F04938A05FE03867C8B83E"/>
    <w:rsid w:val="00365E28"/>
  </w:style>
  <w:style w:type="paragraph" w:customStyle="1" w:styleId="DB7241C5829B4B7EA81DAFA8BA1D2EC5">
    <w:name w:val="DB7241C5829B4B7EA81DAFA8BA1D2EC5"/>
    <w:rsid w:val="00365E28"/>
  </w:style>
  <w:style w:type="paragraph" w:customStyle="1" w:styleId="EEEBBD5DDD4E401DAA58B8F032B40F29">
    <w:name w:val="EEEBBD5DDD4E401DAA58B8F032B40F29"/>
    <w:rsid w:val="00365E28"/>
  </w:style>
  <w:style w:type="paragraph" w:customStyle="1" w:styleId="717E6EE5C16C4FFB9E1F13592BF32534">
    <w:name w:val="717E6EE5C16C4FFB9E1F13592BF32534"/>
    <w:rsid w:val="00365E28"/>
  </w:style>
  <w:style w:type="paragraph" w:customStyle="1" w:styleId="28272BAF2C714F34B78866C3AA28EB57">
    <w:name w:val="28272BAF2C714F34B78866C3AA28EB57"/>
    <w:rsid w:val="00365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Vacancy  Notice</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Notice</dc:title>
  <dc:creator>UNHCR</dc:creator>
  <cp:lastModifiedBy>Kaouther Bizani</cp:lastModifiedBy>
  <cp:revision>2</cp:revision>
  <cp:lastPrinted>2021-11-19T10:39:00Z</cp:lastPrinted>
  <dcterms:created xsi:type="dcterms:W3CDTF">2021-12-23T13:56:00Z</dcterms:created>
  <dcterms:modified xsi:type="dcterms:W3CDTF">2021-12-23T13:56:00Z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Microsoft® Word for Office 365</vt:lpwstr>
  </property>
  <property fmtid="{D5CDD505-2E9C-101B-9397-08002B2CF9AE}" pid="4" name="LastSaved">
    <vt:filetime>2021-11-17T00:00:00Z</vt:filetime>
  </property>
</Properties>
</file>