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7B55" w14:textId="603365FF" w:rsidR="00666141" w:rsidRDefault="00666141" w:rsidP="00666141">
      <w:pPr>
        <w:spacing w:after="0" w:line="240" w:lineRule="auto"/>
        <w:rPr>
          <w:lang w:val="en-GB"/>
        </w:rPr>
      </w:pPr>
      <w:r>
        <w:rPr>
          <w:noProof/>
          <w:lang w:val="en-GB"/>
        </w:rPr>
        <w:drawing>
          <wp:inline distT="0" distB="0" distL="0" distR="0" wp14:anchorId="72B952CD" wp14:editId="07E1101A">
            <wp:extent cx="5734050"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4050" cy="952500"/>
                    </a:xfrm>
                    <a:prstGeom prst="rect">
                      <a:avLst/>
                    </a:prstGeom>
                    <a:noFill/>
                    <a:ln>
                      <a:noFill/>
                    </a:ln>
                  </pic:spPr>
                </pic:pic>
              </a:graphicData>
            </a:graphic>
          </wp:inline>
        </w:drawing>
      </w:r>
    </w:p>
    <w:p w14:paraId="094A4546" w14:textId="31FE845C" w:rsidR="00666141" w:rsidRDefault="00666141" w:rsidP="00666141">
      <w:pPr>
        <w:spacing w:after="0" w:line="240" w:lineRule="auto"/>
        <w:rPr>
          <w:b/>
          <w:bCs/>
          <w:sz w:val="20"/>
          <w:szCs w:val="20"/>
          <w:lang w:val="fr-FR"/>
        </w:rPr>
      </w:pPr>
      <w:r>
        <w:rPr>
          <w:b/>
          <w:bCs/>
          <w:sz w:val="20"/>
          <w:szCs w:val="20"/>
          <w:lang w:val="fr-FR"/>
        </w:rPr>
        <w:t xml:space="preserve">La version </w:t>
      </w:r>
      <w:r>
        <w:rPr>
          <w:b/>
          <w:bCs/>
          <w:sz w:val="20"/>
          <w:szCs w:val="20"/>
          <w:lang w:val="fr-FR"/>
        </w:rPr>
        <w:t>anglaise</w:t>
      </w:r>
      <w:r>
        <w:rPr>
          <w:b/>
          <w:bCs/>
          <w:sz w:val="20"/>
          <w:szCs w:val="20"/>
          <w:lang w:val="fr-FR"/>
        </w:rPr>
        <w:t xml:space="preserve"> se trouve ci-dessous</w:t>
      </w:r>
      <w:r>
        <w:rPr>
          <w:b/>
          <w:bCs/>
          <w:sz w:val="20"/>
          <w:szCs w:val="20"/>
          <w:lang w:val="fr-FR"/>
        </w:rPr>
        <w:br/>
      </w:r>
      <w:proofErr w:type="spellStart"/>
      <w:r>
        <w:rPr>
          <w:b/>
          <w:bCs/>
          <w:sz w:val="20"/>
          <w:szCs w:val="20"/>
          <w:lang w:val="fr-FR"/>
        </w:rPr>
        <w:t>النسخة</w:t>
      </w:r>
      <w:proofErr w:type="spellEnd"/>
      <w:r>
        <w:rPr>
          <w:b/>
          <w:bCs/>
          <w:sz w:val="20"/>
          <w:szCs w:val="20"/>
          <w:lang w:val="fr-FR"/>
        </w:rPr>
        <w:t xml:space="preserve"> </w:t>
      </w:r>
      <w:proofErr w:type="spellStart"/>
      <w:r>
        <w:rPr>
          <w:b/>
          <w:bCs/>
          <w:sz w:val="20"/>
          <w:szCs w:val="20"/>
          <w:lang w:val="fr-FR"/>
        </w:rPr>
        <w:t>العربية</w:t>
      </w:r>
      <w:proofErr w:type="spellEnd"/>
      <w:r>
        <w:rPr>
          <w:b/>
          <w:bCs/>
          <w:sz w:val="20"/>
          <w:szCs w:val="20"/>
          <w:lang w:val="fr-FR"/>
        </w:rPr>
        <w:t xml:space="preserve"> </w:t>
      </w:r>
      <w:proofErr w:type="spellStart"/>
      <w:r>
        <w:rPr>
          <w:b/>
          <w:bCs/>
          <w:sz w:val="20"/>
          <w:szCs w:val="20"/>
          <w:lang w:val="fr-FR"/>
        </w:rPr>
        <w:t>انظر</w:t>
      </w:r>
      <w:proofErr w:type="spellEnd"/>
      <w:r>
        <w:rPr>
          <w:b/>
          <w:bCs/>
          <w:sz w:val="20"/>
          <w:szCs w:val="20"/>
          <w:lang w:val="fr-FR"/>
        </w:rPr>
        <w:t xml:space="preserve"> </w:t>
      </w:r>
      <w:proofErr w:type="spellStart"/>
      <w:r>
        <w:rPr>
          <w:b/>
          <w:bCs/>
          <w:sz w:val="20"/>
          <w:szCs w:val="20"/>
          <w:lang w:val="fr-FR"/>
        </w:rPr>
        <w:t>أدناه</w:t>
      </w:r>
      <w:proofErr w:type="spellEnd"/>
    </w:p>
    <w:p w14:paraId="0150364C" w14:textId="77777777" w:rsidR="00666141" w:rsidRDefault="00666141" w:rsidP="00666141">
      <w:pPr>
        <w:spacing w:after="0" w:line="240" w:lineRule="auto"/>
        <w:jc w:val="center"/>
        <w:rPr>
          <w:b/>
          <w:bCs/>
          <w:sz w:val="28"/>
          <w:szCs w:val="28"/>
          <w:lang w:val="en-GB"/>
        </w:rPr>
      </w:pPr>
      <w:r>
        <w:rPr>
          <w:b/>
          <w:bCs/>
          <w:sz w:val="28"/>
          <w:szCs w:val="28"/>
          <w:lang w:val="en-GB"/>
        </w:rPr>
        <w:t>UN torture prevention body to visit Tunisia</w:t>
      </w:r>
    </w:p>
    <w:p w14:paraId="7D3FA6FF" w14:textId="77777777" w:rsidR="00666141" w:rsidRDefault="00666141" w:rsidP="00666141">
      <w:pPr>
        <w:spacing w:after="0" w:line="240" w:lineRule="auto"/>
        <w:rPr>
          <w:sz w:val="26"/>
          <w:szCs w:val="26"/>
          <w:lang w:val="en-GB"/>
        </w:rPr>
      </w:pPr>
    </w:p>
    <w:p w14:paraId="0DF676FB" w14:textId="77777777" w:rsidR="00666141" w:rsidRDefault="00666141" w:rsidP="00666141">
      <w:pPr>
        <w:spacing w:after="0" w:line="240" w:lineRule="auto"/>
        <w:rPr>
          <w:sz w:val="26"/>
          <w:szCs w:val="26"/>
          <w:lang w:val="en-GB"/>
        </w:rPr>
      </w:pPr>
      <w:r>
        <w:rPr>
          <w:sz w:val="26"/>
          <w:szCs w:val="26"/>
          <w:lang w:val="en-GB"/>
        </w:rPr>
        <w:t xml:space="preserve">GENEVA (24 March 2022) - The UN </w:t>
      </w:r>
      <w:hyperlink r:id="rId6" w:history="1">
        <w:r>
          <w:rPr>
            <w:rStyle w:val="Lienhypertexte"/>
            <w:sz w:val="26"/>
            <w:szCs w:val="26"/>
            <w:lang w:val="en-GB"/>
          </w:rPr>
          <w:t>Subcommittee on Prevention of Torture</w:t>
        </w:r>
      </w:hyperlink>
      <w:r>
        <w:rPr>
          <w:sz w:val="26"/>
          <w:szCs w:val="26"/>
          <w:lang w:val="en-GB"/>
        </w:rPr>
        <w:t xml:space="preserve"> (SPT) is set to visit Tunisia from 27 March to 2 April 2022 to assess the country’s implementation of the recommendations it made during its previous visit. </w:t>
      </w:r>
    </w:p>
    <w:p w14:paraId="433F413E" w14:textId="77777777" w:rsidR="00666141" w:rsidRDefault="00666141" w:rsidP="00666141">
      <w:pPr>
        <w:spacing w:after="0" w:line="240" w:lineRule="auto"/>
        <w:rPr>
          <w:sz w:val="26"/>
          <w:szCs w:val="26"/>
          <w:lang w:val="en-GB"/>
        </w:rPr>
      </w:pPr>
    </w:p>
    <w:p w14:paraId="6CB6BAFE" w14:textId="77777777" w:rsidR="00666141" w:rsidRDefault="00666141" w:rsidP="00666141">
      <w:pPr>
        <w:spacing w:after="0" w:line="240" w:lineRule="auto"/>
        <w:rPr>
          <w:sz w:val="26"/>
          <w:szCs w:val="26"/>
          <w:lang w:val="en-GB"/>
        </w:rPr>
      </w:pPr>
      <w:r>
        <w:rPr>
          <w:sz w:val="26"/>
          <w:szCs w:val="26"/>
          <w:lang w:val="en-GB"/>
        </w:rPr>
        <w:t xml:space="preserve">"Tunisia was the first country in North Africa to establish a National Preventive Mechanism (NPM), which the SPT has been supporting since its inception,” said Abdallah </w:t>
      </w:r>
      <w:proofErr w:type="spellStart"/>
      <w:r>
        <w:rPr>
          <w:sz w:val="26"/>
          <w:szCs w:val="26"/>
          <w:lang w:val="en-GB"/>
        </w:rPr>
        <w:t>Ounnir</w:t>
      </w:r>
      <w:proofErr w:type="spellEnd"/>
      <w:r>
        <w:rPr>
          <w:sz w:val="26"/>
          <w:szCs w:val="26"/>
          <w:lang w:val="en-GB"/>
        </w:rPr>
        <w:t xml:space="preserve">, Chair of the four-member delegation. “We are pleased to return to meet with members of the NPM to see the progress of their work and advise on how to make improvements.” </w:t>
      </w:r>
    </w:p>
    <w:p w14:paraId="39308973" w14:textId="77777777" w:rsidR="00666141" w:rsidRDefault="00666141" w:rsidP="00666141">
      <w:pPr>
        <w:spacing w:after="0" w:line="240" w:lineRule="auto"/>
        <w:rPr>
          <w:sz w:val="26"/>
          <w:szCs w:val="26"/>
          <w:lang w:val="en-GB"/>
        </w:rPr>
      </w:pPr>
    </w:p>
    <w:p w14:paraId="1615DF44" w14:textId="77777777" w:rsidR="00666141" w:rsidRDefault="00666141" w:rsidP="00666141">
      <w:pPr>
        <w:spacing w:after="0" w:line="240" w:lineRule="auto"/>
        <w:rPr>
          <w:sz w:val="26"/>
          <w:szCs w:val="26"/>
          <w:lang w:val="en-GB"/>
        </w:rPr>
      </w:pPr>
      <w:r>
        <w:rPr>
          <w:sz w:val="26"/>
          <w:szCs w:val="26"/>
          <w:lang w:val="en-GB"/>
        </w:rPr>
        <w:t xml:space="preserve">“We will also meet with government authorities to discuss prevention policies and visit places of deprivation of liberty, which we did not do during our first visit,” he added. </w:t>
      </w:r>
    </w:p>
    <w:p w14:paraId="6022E90D" w14:textId="77777777" w:rsidR="00666141" w:rsidRDefault="00666141" w:rsidP="00666141">
      <w:pPr>
        <w:spacing w:after="0" w:line="240" w:lineRule="auto"/>
        <w:rPr>
          <w:sz w:val="26"/>
          <w:szCs w:val="26"/>
          <w:lang w:val="en-GB"/>
        </w:rPr>
      </w:pPr>
    </w:p>
    <w:p w14:paraId="36537E27" w14:textId="77777777" w:rsidR="00666141" w:rsidRDefault="00666141" w:rsidP="00666141">
      <w:pPr>
        <w:spacing w:after="0" w:line="240" w:lineRule="auto"/>
        <w:rPr>
          <w:sz w:val="26"/>
          <w:szCs w:val="26"/>
          <w:lang w:val="en-GB"/>
        </w:rPr>
      </w:pPr>
      <w:r>
        <w:rPr>
          <w:sz w:val="26"/>
          <w:szCs w:val="26"/>
          <w:lang w:val="en-GB"/>
        </w:rPr>
        <w:t xml:space="preserve">Tunisia ratified the </w:t>
      </w:r>
      <w:hyperlink r:id="rId7" w:history="1">
        <w:r>
          <w:rPr>
            <w:rStyle w:val="Lienhypertexte"/>
            <w:sz w:val="26"/>
            <w:szCs w:val="26"/>
            <w:lang w:val="en-GB"/>
          </w:rPr>
          <w:t>Optional Protocol to the Convention against Torture and Other Cruel, Inhuman or Degrading Treatment or Punishment</w:t>
        </w:r>
      </w:hyperlink>
      <w:r>
        <w:rPr>
          <w:sz w:val="26"/>
          <w:szCs w:val="26"/>
          <w:lang w:val="en-GB"/>
        </w:rPr>
        <w:t xml:space="preserve"> (OPCAT) in 2011 and adopted local legislation in 2013 to set up its NPM, the country’s torture prevention watchdog to monitor places where people are deprived of their liberty. </w:t>
      </w:r>
    </w:p>
    <w:p w14:paraId="3C1B5D42" w14:textId="77777777" w:rsidR="00666141" w:rsidRDefault="00666141" w:rsidP="00666141">
      <w:pPr>
        <w:spacing w:after="0" w:line="240" w:lineRule="auto"/>
        <w:rPr>
          <w:sz w:val="26"/>
          <w:szCs w:val="26"/>
          <w:lang w:val="en-GB"/>
        </w:rPr>
      </w:pPr>
    </w:p>
    <w:p w14:paraId="00D58492" w14:textId="77777777" w:rsidR="00666141" w:rsidRDefault="00666141" w:rsidP="00666141">
      <w:pPr>
        <w:spacing w:after="0" w:line="240" w:lineRule="auto"/>
        <w:rPr>
          <w:sz w:val="26"/>
          <w:szCs w:val="26"/>
          <w:lang w:val="en-GB"/>
        </w:rPr>
      </w:pPr>
      <w:r>
        <w:rPr>
          <w:sz w:val="26"/>
          <w:szCs w:val="26"/>
          <w:lang w:val="en-GB"/>
        </w:rPr>
        <w:t xml:space="preserve">The SPT visited Tunisia for the </w:t>
      </w:r>
      <w:hyperlink r:id="rId8" w:history="1">
        <w:r>
          <w:rPr>
            <w:rStyle w:val="Lienhypertexte"/>
            <w:sz w:val="26"/>
            <w:szCs w:val="26"/>
            <w:lang w:val="en-GB"/>
          </w:rPr>
          <w:t>first time in 2016</w:t>
        </w:r>
      </w:hyperlink>
      <w:r>
        <w:rPr>
          <w:sz w:val="26"/>
          <w:szCs w:val="26"/>
          <w:lang w:val="en-GB"/>
        </w:rPr>
        <w:t xml:space="preserve">, when its NPM became operational, and urged the State party to provide enough resources for the NPM to fully perform its function. The Subcommittee was due to revisit Tunisia in 2020 but the trip was postponed </w:t>
      </w:r>
      <w:proofErr w:type="gramStart"/>
      <w:r>
        <w:rPr>
          <w:sz w:val="26"/>
          <w:szCs w:val="26"/>
          <w:lang w:val="en-GB"/>
        </w:rPr>
        <w:t>as a result of</w:t>
      </w:r>
      <w:proofErr w:type="gramEnd"/>
      <w:r>
        <w:rPr>
          <w:sz w:val="26"/>
          <w:szCs w:val="26"/>
          <w:lang w:val="en-GB"/>
        </w:rPr>
        <w:t xml:space="preserve"> the COVID-19 pandemic. </w:t>
      </w:r>
    </w:p>
    <w:p w14:paraId="1A4B957B" w14:textId="77777777" w:rsidR="00666141" w:rsidRDefault="00666141" w:rsidP="00666141">
      <w:pPr>
        <w:spacing w:after="0" w:line="240" w:lineRule="auto"/>
        <w:rPr>
          <w:sz w:val="26"/>
          <w:szCs w:val="26"/>
          <w:lang w:val="en-GB"/>
        </w:rPr>
      </w:pPr>
    </w:p>
    <w:p w14:paraId="60B24B40" w14:textId="77777777" w:rsidR="00666141" w:rsidRDefault="00666141" w:rsidP="00666141">
      <w:pPr>
        <w:spacing w:after="0" w:line="240" w:lineRule="auto"/>
        <w:rPr>
          <w:sz w:val="26"/>
          <w:szCs w:val="26"/>
          <w:lang w:val="en-GB"/>
        </w:rPr>
      </w:pPr>
      <w:r>
        <w:rPr>
          <w:sz w:val="26"/>
          <w:szCs w:val="26"/>
          <w:lang w:val="en-GB"/>
        </w:rPr>
        <w:t xml:space="preserve">During its upcoming visit, the SPT delegation will also hold meetings with other entities, including judges, </w:t>
      </w:r>
      <w:proofErr w:type="gramStart"/>
      <w:r>
        <w:rPr>
          <w:sz w:val="26"/>
          <w:szCs w:val="26"/>
          <w:lang w:val="en-GB"/>
        </w:rPr>
        <w:t>prosecutors</w:t>
      </w:r>
      <w:proofErr w:type="gramEnd"/>
      <w:r>
        <w:rPr>
          <w:sz w:val="26"/>
          <w:szCs w:val="26"/>
          <w:lang w:val="en-GB"/>
        </w:rPr>
        <w:t xml:space="preserve"> and civil society representatives. After the visit, the SPT will share its report with the authorities. The report will remain confidential unless Tunisia decides to make it public. </w:t>
      </w:r>
    </w:p>
    <w:p w14:paraId="32FDCB1A" w14:textId="77777777" w:rsidR="00666141" w:rsidRDefault="00666141" w:rsidP="00666141">
      <w:pPr>
        <w:spacing w:after="0" w:line="240" w:lineRule="auto"/>
        <w:rPr>
          <w:sz w:val="26"/>
          <w:szCs w:val="26"/>
          <w:lang w:val="en-GB"/>
        </w:rPr>
      </w:pPr>
    </w:p>
    <w:p w14:paraId="4D65755E" w14:textId="77777777" w:rsidR="00666141" w:rsidRDefault="00666141" w:rsidP="00666141">
      <w:pPr>
        <w:spacing w:after="0" w:line="240" w:lineRule="auto"/>
        <w:rPr>
          <w:sz w:val="26"/>
          <w:szCs w:val="26"/>
          <w:lang w:val="en-GB"/>
        </w:rPr>
      </w:pPr>
      <w:r>
        <w:rPr>
          <w:sz w:val="26"/>
          <w:szCs w:val="26"/>
          <w:lang w:val="en-GB"/>
        </w:rPr>
        <w:t xml:space="preserve">Under its mandate, the SPT can undertake visits to all States parties to the Optional Protocol and carry out unannounced visits to all places where people are deprived of their liberty. To date, the SPT has visited over 60 countries since 2007, when it began its mandate. </w:t>
      </w:r>
    </w:p>
    <w:p w14:paraId="48547795" w14:textId="77777777" w:rsidR="00666141" w:rsidRDefault="00666141" w:rsidP="00666141">
      <w:pPr>
        <w:spacing w:after="0" w:line="240" w:lineRule="auto"/>
        <w:rPr>
          <w:sz w:val="26"/>
          <w:szCs w:val="26"/>
          <w:lang w:val="en-GB"/>
        </w:rPr>
      </w:pPr>
    </w:p>
    <w:p w14:paraId="6B7C6033" w14:textId="77777777" w:rsidR="00666141" w:rsidRDefault="00666141" w:rsidP="00666141">
      <w:pPr>
        <w:spacing w:after="0" w:line="240" w:lineRule="auto"/>
        <w:rPr>
          <w:sz w:val="26"/>
          <w:szCs w:val="26"/>
          <w:lang w:val="en-GB"/>
        </w:rPr>
      </w:pPr>
      <w:r>
        <w:rPr>
          <w:sz w:val="26"/>
          <w:szCs w:val="26"/>
          <w:lang w:val="en-GB"/>
        </w:rPr>
        <w:lastRenderedPageBreak/>
        <w:t xml:space="preserve">The SPT considers that the fundamental element in the prevention of torture and ill-treatment is the establishment of a constructive relationship with every State party and its preventive mechanism. The guiding principles of this relationship are cooperation and confidentiality. </w:t>
      </w:r>
    </w:p>
    <w:p w14:paraId="1D8372E6" w14:textId="77777777" w:rsidR="00666141" w:rsidRDefault="00666141" w:rsidP="00666141">
      <w:pPr>
        <w:spacing w:after="0" w:line="240" w:lineRule="auto"/>
        <w:rPr>
          <w:sz w:val="26"/>
          <w:szCs w:val="26"/>
          <w:lang w:val="en-GB"/>
        </w:rPr>
      </w:pPr>
    </w:p>
    <w:p w14:paraId="56DBAA75" w14:textId="77777777" w:rsidR="00666141" w:rsidRDefault="00666141" w:rsidP="00666141">
      <w:pPr>
        <w:spacing w:after="0" w:line="240" w:lineRule="auto"/>
        <w:rPr>
          <w:sz w:val="26"/>
          <w:szCs w:val="26"/>
          <w:lang w:val="en-GB"/>
        </w:rPr>
      </w:pPr>
      <w:r>
        <w:rPr>
          <w:sz w:val="26"/>
          <w:szCs w:val="26"/>
          <w:lang w:val="en-GB"/>
        </w:rPr>
        <w:t xml:space="preserve">The SPT delegation comprises Abdallah </w:t>
      </w:r>
      <w:proofErr w:type="spellStart"/>
      <w:r>
        <w:rPr>
          <w:sz w:val="26"/>
          <w:szCs w:val="26"/>
          <w:lang w:val="en-GB"/>
        </w:rPr>
        <w:t>Ounnir</w:t>
      </w:r>
      <w:proofErr w:type="spellEnd"/>
      <w:r>
        <w:rPr>
          <w:sz w:val="26"/>
          <w:szCs w:val="26"/>
          <w:lang w:val="en-GB"/>
        </w:rPr>
        <w:t xml:space="preserve"> (Morocco), Head of Delegation, </w:t>
      </w:r>
      <w:proofErr w:type="spellStart"/>
      <w:r>
        <w:rPr>
          <w:sz w:val="26"/>
          <w:szCs w:val="26"/>
          <w:lang w:val="en-GB"/>
        </w:rPr>
        <w:t>Hamet</w:t>
      </w:r>
      <w:proofErr w:type="spellEnd"/>
      <w:r>
        <w:rPr>
          <w:sz w:val="26"/>
          <w:szCs w:val="26"/>
          <w:lang w:val="en-GB"/>
        </w:rPr>
        <w:t xml:space="preserve"> </w:t>
      </w:r>
      <w:proofErr w:type="spellStart"/>
      <w:r>
        <w:rPr>
          <w:sz w:val="26"/>
          <w:szCs w:val="26"/>
          <w:lang w:val="en-GB"/>
        </w:rPr>
        <w:t>Diakhate</w:t>
      </w:r>
      <w:proofErr w:type="spellEnd"/>
      <w:r>
        <w:rPr>
          <w:sz w:val="26"/>
          <w:szCs w:val="26"/>
          <w:lang w:val="en-GB"/>
        </w:rPr>
        <w:t xml:space="preserve"> (Senegal), Marina </w:t>
      </w:r>
      <w:proofErr w:type="spellStart"/>
      <w:r>
        <w:rPr>
          <w:sz w:val="26"/>
          <w:szCs w:val="26"/>
          <w:lang w:val="en-GB"/>
        </w:rPr>
        <w:t>Langfeldt</w:t>
      </w:r>
      <w:proofErr w:type="spellEnd"/>
      <w:r>
        <w:rPr>
          <w:sz w:val="26"/>
          <w:szCs w:val="26"/>
          <w:lang w:val="en-GB"/>
        </w:rPr>
        <w:t xml:space="preserve"> (Germany) and </w:t>
      </w:r>
      <w:proofErr w:type="spellStart"/>
      <w:r>
        <w:rPr>
          <w:sz w:val="26"/>
          <w:szCs w:val="26"/>
          <w:lang w:val="en-GB"/>
        </w:rPr>
        <w:t>Gnambi</w:t>
      </w:r>
      <w:proofErr w:type="spellEnd"/>
      <w:r>
        <w:rPr>
          <w:sz w:val="26"/>
          <w:szCs w:val="26"/>
          <w:lang w:val="en-GB"/>
        </w:rPr>
        <w:t xml:space="preserve"> Garba </w:t>
      </w:r>
      <w:proofErr w:type="spellStart"/>
      <w:r>
        <w:rPr>
          <w:sz w:val="26"/>
          <w:szCs w:val="26"/>
          <w:lang w:val="en-GB"/>
        </w:rPr>
        <w:t>Kodjo</w:t>
      </w:r>
      <w:proofErr w:type="spellEnd"/>
      <w:r>
        <w:rPr>
          <w:sz w:val="26"/>
          <w:szCs w:val="26"/>
          <w:lang w:val="en-GB"/>
        </w:rPr>
        <w:t xml:space="preserve"> (Togo).</w:t>
      </w:r>
    </w:p>
    <w:p w14:paraId="44274097" w14:textId="77777777" w:rsidR="00666141" w:rsidRDefault="00666141" w:rsidP="00666141">
      <w:pPr>
        <w:spacing w:after="0" w:line="240" w:lineRule="auto"/>
        <w:rPr>
          <w:sz w:val="26"/>
          <w:szCs w:val="26"/>
          <w:lang w:val="en-GB"/>
        </w:rPr>
      </w:pPr>
    </w:p>
    <w:p w14:paraId="30E5C4E3" w14:textId="77777777" w:rsidR="00666141" w:rsidRDefault="00666141" w:rsidP="00666141">
      <w:pPr>
        <w:spacing w:after="0" w:line="240" w:lineRule="auto"/>
        <w:rPr>
          <w:sz w:val="26"/>
          <w:szCs w:val="26"/>
          <w:lang w:val="en-GB"/>
        </w:rPr>
      </w:pPr>
      <w:r>
        <w:rPr>
          <w:sz w:val="26"/>
          <w:szCs w:val="26"/>
          <w:lang w:val="en-GB"/>
        </w:rPr>
        <w:t>ENDS</w:t>
      </w:r>
    </w:p>
    <w:p w14:paraId="79BEFEBF" w14:textId="77777777" w:rsidR="00666141" w:rsidRDefault="00666141" w:rsidP="00666141">
      <w:pPr>
        <w:spacing w:after="0" w:line="240" w:lineRule="auto"/>
        <w:rPr>
          <w:sz w:val="26"/>
          <w:szCs w:val="26"/>
          <w:lang w:val="en-GB"/>
        </w:rPr>
      </w:pPr>
    </w:p>
    <w:p w14:paraId="2F3FCDC3" w14:textId="77777777" w:rsidR="00666141" w:rsidRDefault="00666141" w:rsidP="00666141">
      <w:pPr>
        <w:spacing w:after="0" w:line="240" w:lineRule="auto"/>
        <w:rPr>
          <w:i/>
          <w:iCs/>
          <w:color w:val="0000FF"/>
          <w:u w:val="single"/>
          <w:lang w:val="en-GB"/>
        </w:rPr>
      </w:pPr>
      <w:r>
        <w:rPr>
          <w:b/>
          <w:bCs/>
          <w:i/>
          <w:iCs/>
          <w:lang w:val="en-GB"/>
        </w:rPr>
        <w:t>For media inquiries or more information, please contact:</w:t>
      </w:r>
      <w:r>
        <w:rPr>
          <w:lang w:val="en-GB"/>
        </w:rPr>
        <w:br/>
      </w:r>
      <w:r>
        <w:rPr>
          <w:i/>
          <w:iCs/>
          <w:lang w:val="en-GB"/>
        </w:rPr>
        <w:t xml:space="preserve">Tunisia: </w:t>
      </w:r>
      <w:r>
        <w:rPr>
          <w:i/>
          <w:iCs/>
          <w:color w:val="000000"/>
          <w:shd w:val="clear" w:color="auto" w:fill="FFFFFF"/>
          <w:lang w:val="en-GB" w:eastAsia="en-GB"/>
        </w:rPr>
        <w:t xml:space="preserve">Joao </w:t>
      </w:r>
      <w:proofErr w:type="spellStart"/>
      <w:r>
        <w:rPr>
          <w:i/>
          <w:iCs/>
          <w:color w:val="000000"/>
          <w:shd w:val="clear" w:color="auto" w:fill="FFFFFF"/>
          <w:lang w:val="en-GB" w:eastAsia="en-GB"/>
        </w:rPr>
        <w:t>Nataf</w:t>
      </w:r>
      <w:proofErr w:type="spellEnd"/>
      <w:r>
        <w:rPr>
          <w:i/>
          <w:iCs/>
          <w:color w:val="000000"/>
          <w:shd w:val="clear" w:color="auto" w:fill="FFFFFF"/>
          <w:lang w:val="en-GB" w:eastAsia="en-GB"/>
        </w:rPr>
        <w:t>, +41 79 874 7790 or +216 98 745 084 / </w:t>
      </w:r>
      <w:hyperlink r:id="rId9" w:history="1">
        <w:r>
          <w:rPr>
            <w:rStyle w:val="Lienhypertexte"/>
            <w:i/>
            <w:iCs/>
            <w:shd w:val="clear" w:color="auto" w:fill="FFFFFF"/>
            <w:lang w:val="en-GB" w:eastAsia="en-GB"/>
          </w:rPr>
          <w:t>joao.nataf@un.org</w:t>
        </w:r>
      </w:hyperlink>
      <w:r>
        <w:rPr>
          <w:i/>
          <w:iCs/>
          <w:color w:val="000000"/>
          <w:shd w:val="clear" w:color="auto" w:fill="FFFFFF"/>
          <w:lang w:val="en-GB" w:eastAsia="en-GB"/>
        </w:rPr>
        <w:t xml:space="preserve"> </w:t>
      </w:r>
      <w:r>
        <w:rPr>
          <w:lang w:val="en-GB"/>
        </w:rPr>
        <w:br/>
      </w:r>
      <w:r>
        <w:rPr>
          <w:i/>
          <w:iCs/>
          <w:lang w:val="en-GB"/>
        </w:rPr>
        <w:t>Geneva: Vivian Kwok at +41 (0) 22 917 9362 / </w:t>
      </w:r>
      <w:hyperlink r:id="rId10" w:history="1">
        <w:r>
          <w:rPr>
            <w:rStyle w:val="Lienhypertexte"/>
            <w:i/>
            <w:iCs/>
            <w:color w:val="0000FF"/>
            <w:lang w:val="en-GB"/>
          </w:rPr>
          <w:t>vivian.kwok@un.org</w:t>
        </w:r>
      </w:hyperlink>
      <w:r>
        <w:rPr>
          <w:i/>
          <w:iCs/>
          <w:lang w:val="en-GB"/>
        </w:rPr>
        <w:t>  or UN Human Rights Office Media Section at +41 (0) 22 928 9855 / </w:t>
      </w:r>
      <w:hyperlink r:id="rId11" w:history="1">
        <w:r>
          <w:rPr>
            <w:rStyle w:val="Lienhypertexte"/>
            <w:i/>
            <w:iCs/>
            <w:color w:val="0000FF"/>
            <w:lang w:val="en-GB"/>
          </w:rPr>
          <w:t>ohchr-media@un.org</w:t>
        </w:r>
      </w:hyperlink>
    </w:p>
    <w:p w14:paraId="3DC58CBA" w14:textId="77777777" w:rsidR="00666141" w:rsidRDefault="00666141" w:rsidP="00666141">
      <w:pPr>
        <w:spacing w:after="0" w:line="240" w:lineRule="auto"/>
        <w:rPr>
          <w:lang w:val="en-GB"/>
        </w:rPr>
      </w:pPr>
    </w:p>
    <w:p w14:paraId="5EB4A212" w14:textId="77777777" w:rsidR="00666141" w:rsidRDefault="00666141" w:rsidP="00666141">
      <w:pPr>
        <w:spacing w:after="0" w:line="240" w:lineRule="auto"/>
        <w:rPr>
          <w:i/>
          <w:iCs/>
          <w:lang w:val="en-GB"/>
        </w:rPr>
      </w:pPr>
      <w:r>
        <w:rPr>
          <w:b/>
          <w:bCs/>
          <w:i/>
          <w:iCs/>
          <w:lang w:val="en-GB"/>
        </w:rPr>
        <w:t>Background</w:t>
      </w:r>
      <w:r>
        <w:rPr>
          <w:lang w:val="en-GB"/>
        </w:rPr>
        <w:br/>
      </w:r>
      <w:r>
        <w:rPr>
          <w:i/>
          <w:iCs/>
          <w:lang w:val="en-GB"/>
        </w:rPr>
        <w:t>To date, </w:t>
      </w:r>
      <w:hyperlink r:id="rId12" w:history="1">
        <w:r>
          <w:rPr>
            <w:rStyle w:val="Lienhypertexte"/>
            <w:i/>
            <w:iCs/>
            <w:color w:val="0000FF"/>
            <w:lang w:val="en-GB"/>
          </w:rPr>
          <w:t>the Optional Protocol to the Convention Against Torture</w:t>
        </w:r>
      </w:hyperlink>
      <w:r>
        <w:rPr>
          <w:i/>
          <w:iCs/>
          <w:lang w:val="en-GB"/>
        </w:rPr>
        <w:t> has been ratified by 91 states. States are under the obligation to allow the SPT unannounced and unhindered visits to all places where persons are deprived of their liberty. States Parties should also establish a national preventive mechanism, which should conduct regular visits to places throughout the country where people are deprived of liberty.</w:t>
      </w:r>
    </w:p>
    <w:p w14:paraId="52BA78F6" w14:textId="77777777" w:rsidR="00666141" w:rsidRDefault="00666141" w:rsidP="00666141">
      <w:pPr>
        <w:spacing w:after="0" w:line="240" w:lineRule="auto"/>
        <w:rPr>
          <w:lang w:val="en-GB"/>
        </w:rPr>
      </w:pPr>
    </w:p>
    <w:p w14:paraId="56BF48D6" w14:textId="77777777" w:rsidR="00666141" w:rsidRDefault="00666141" w:rsidP="00666141">
      <w:pPr>
        <w:spacing w:after="0" w:line="240" w:lineRule="auto"/>
        <w:rPr>
          <w:i/>
          <w:iCs/>
          <w:lang w:val="en-GB"/>
        </w:rPr>
      </w:pPr>
      <w:r>
        <w:rPr>
          <w:i/>
          <w:iCs/>
          <w:lang w:val="en-GB"/>
        </w:rPr>
        <w:t xml:space="preserve">The mandate of the SPT is to prevent torture and other cruel, </w:t>
      </w:r>
      <w:proofErr w:type="gramStart"/>
      <w:r>
        <w:rPr>
          <w:i/>
          <w:iCs/>
          <w:lang w:val="en-GB"/>
        </w:rPr>
        <w:t>inhuman</w:t>
      </w:r>
      <w:proofErr w:type="gramEnd"/>
      <w:r>
        <w:rPr>
          <w:i/>
          <w:iCs/>
          <w:lang w:val="en-GB"/>
        </w:rPr>
        <w:t xml:space="preserve"> or degrading treatment or punishment of persons deprived of their liberty, through visits and recommendations to States parties to the Optional Protocol. The SPT communicates its recommendations and observations to States by means of a confidential report and, where necessary, to national preventive mechanisms. However, States parties are encouraged to request that the SPT publish the reports.</w:t>
      </w:r>
    </w:p>
    <w:p w14:paraId="035A20EC" w14:textId="77777777" w:rsidR="00666141" w:rsidRDefault="00666141" w:rsidP="00666141">
      <w:pPr>
        <w:spacing w:after="0" w:line="240" w:lineRule="auto"/>
        <w:rPr>
          <w:lang w:val="en-GB"/>
        </w:rPr>
      </w:pPr>
    </w:p>
    <w:p w14:paraId="33ADB5C8" w14:textId="77777777" w:rsidR="00666141" w:rsidRDefault="00666141" w:rsidP="00666141">
      <w:pPr>
        <w:spacing w:after="0" w:line="240" w:lineRule="auto"/>
        <w:rPr>
          <w:i/>
          <w:iCs/>
          <w:lang w:val="en-GB"/>
        </w:rPr>
      </w:pPr>
      <w:r>
        <w:rPr>
          <w:i/>
          <w:iCs/>
          <w:lang w:val="en-GB"/>
        </w:rPr>
        <w:t>The SPT is composed of </w:t>
      </w:r>
      <w:hyperlink r:id="rId13" w:history="1">
        <w:r>
          <w:rPr>
            <w:rStyle w:val="Lienhypertexte"/>
            <w:i/>
            <w:iCs/>
            <w:color w:val="0000FF"/>
            <w:lang w:val="en-GB"/>
          </w:rPr>
          <w:t>25 independent and impartial members</w:t>
        </w:r>
      </w:hyperlink>
      <w:r>
        <w:rPr>
          <w:i/>
          <w:iCs/>
          <w:lang w:val="en-GB"/>
        </w:rPr>
        <w:t> who are independent human rights experts drawn from around the world, who serve in their personal capacity and not as representatives of States Parties.</w:t>
      </w:r>
    </w:p>
    <w:p w14:paraId="2A238E67" w14:textId="77777777" w:rsidR="00666141" w:rsidRDefault="00666141" w:rsidP="00666141">
      <w:pPr>
        <w:spacing w:after="0" w:line="240" w:lineRule="auto"/>
        <w:rPr>
          <w:lang w:val="en-GB"/>
        </w:rPr>
      </w:pPr>
    </w:p>
    <w:p w14:paraId="311AC99B" w14:textId="77777777" w:rsidR="00666141" w:rsidRDefault="00666141" w:rsidP="00666141">
      <w:pPr>
        <w:spacing w:after="0" w:line="240" w:lineRule="auto"/>
        <w:jc w:val="center"/>
        <w:rPr>
          <w:lang w:val="en-GB"/>
        </w:rPr>
      </w:pPr>
      <w:r>
        <w:rPr>
          <w:b/>
          <w:bCs/>
          <w:i/>
          <w:iCs/>
          <w:lang w:val="en-GB"/>
        </w:rPr>
        <w:t>Learn more with our videos on the </w:t>
      </w:r>
      <w:hyperlink r:id="rId14" w:history="1">
        <w:r>
          <w:rPr>
            <w:rStyle w:val="Lienhypertexte"/>
            <w:b/>
            <w:bCs/>
            <w:i/>
            <w:iCs/>
            <w:color w:val="0000FF"/>
            <w:lang w:val="en-GB"/>
          </w:rPr>
          <w:t>Treaty Body system</w:t>
        </w:r>
      </w:hyperlink>
      <w:r>
        <w:rPr>
          <w:b/>
          <w:bCs/>
          <w:i/>
          <w:iCs/>
          <w:lang w:val="en-GB"/>
        </w:rPr>
        <w:t> and on the </w:t>
      </w:r>
      <w:hyperlink r:id="rId15" w:history="1">
        <w:r>
          <w:rPr>
            <w:rStyle w:val="Lienhypertexte"/>
            <w:b/>
            <w:bCs/>
            <w:i/>
            <w:iCs/>
            <w:color w:val="0000FF"/>
            <w:lang w:val="en-GB"/>
          </w:rPr>
          <w:t>Subcommittee on Prevention of Torture</w:t>
        </w:r>
      </w:hyperlink>
    </w:p>
    <w:p w14:paraId="6BB4FE05" w14:textId="77777777" w:rsidR="00666141" w:rsidRDefault="00666141" w:rsidP="00666141">
      <w:pPr>
        <w:spacing w:after="0" w:line="240" w:lineRule="auto"/>
        <w:jc w:val="center"/>
        <w:rPr>
          <w:lang w:val="en-GB"/>
        </w:rPr>
      </w:pPr>
      <w:r>
        <w:rPr>
          <w:b/>
          <w:bCs/>
          <w:i/>
          <w:iCs/>
          <w:lang w:val="en-GB"/>
        </w:rPr>
        <w:t>Follow the UN Treaty Bodies on social media!</w:t>
      </w:r>
      <w:r>
        <w:rPr>
          <w:lang w:val="en-GB"/>
        </w:rPr>
        <w:br/>
      </w:r>
      <w:r>
        <w:rPr>
          <w:b/>
          <w:bCs/>
          <w:i/>
          <w:iCs/>
          <w:lang w:val="en-GB"/>
        </w:rPr>
        <w:t>We are on Twitter @UNTreatyBodies</w:t>
      </w:r>
    </w:p>
    <w:p w14:paraId="1982074C" w14:textId="77777777" w:rsidR="00666141" w:rsidRDefault="00666141" w:rsidP="00666141">
      <w:pPr>
        <w:spacing w:after="0" w:line="240" w:lineRule="auto"/>
        <w:rPr>
          <w:lang w:val="en-GB"/>
        </w:rPr>
      </w:pPr>
    </w:p>
    <w:p w14:paraId="1D763B3A" w14:textId="4AF564D7" w:rsidR="00666141" w:rsidRDefault="00666141" w:rsidP="00666141">
      <w:pPr>
        <w:spacing w:after="0" w:line="240" w:lineRule="auto"/>
        <w:jc w:val="center"/>
        <w:rPr>
          <w:i/>
          <w:iCs/>
          <w:color w:val="000000"/>
          <w:shd w:val="clear" w:color="auto" w:fill="FFFFFF"/>
          <w:lang w:val="fr-FR" w:eastAsia="en-GB"/>
        </w:rPr>
      </w:pPr>
      <w:r>
        <w:rPr>
          <w:b/>
          <w:bCs/>
          <w:color w:val="000000"/>
          <w:sz w:val="28"/>
          <w:szCs w:val="28"/>
          <w:shd w:val="clear" w:color="auto" w:fill="FFFFFF"/>
          <w:lang w:val="fr-FR" w:eastAsia="en-GB"/>
        </w:rPr>
        <w:t>*******</w:t>
      </w:r>
    </w:p>
    <w:p w14:paraId="5BCAEB26" w14:textId="77777777" w:rsidR="00666141" w:rsidRDefault="00666141" w:rsidP="00666141">
      <w:pPr>
        <w:spacing w:after="0" w:line="240" w:lineRule="auto"/>
        <w:jc w:val="both"/>
        <w:rPr>
          <w:i/>
          <w:iCs/>
          <w:color w:val="000000"/>
          <w:shd w:val="clear" w:color="auto" w:fill="FFFFFF"/>
          <w:lang w:val="fr-FR" w:eastAsia="en-GB"/>
        </w:rPr>
      </w:pPr>
    </w:p>
    <w:p w14:paraId="12ABEACC" w14:textId="77777777" w:rsidR="00666141" w:rsidRDefault="00666141" w:rsidP="00666141">
      <w:pPr>
        <w:spacing w:after="0" w:line="240" w:lineRule="auto"/>
        <w:jc w:val="both"/>
        <w:rPr>
          <w:i/>
          <w:iCs/>
          <w:color w:val="000000"/>
          <w:shd w:val="clear" w:color="auto" w:fill="FFFFFF"/>
          <w:lang w:val="fr-FR" w:eastAsia="en-GB"/>
        </w:rPr>
      </w:pPr>
    </w:p>
    <w:p w14:paraId="685B4D5A" w14:textId="77777777" w:rsidR="00666141" w:rsidRDefault="00666141" w:rsidP="00666141">
      <w:pPr>
        <w:bidi/>
        <w:spacing w:after="0" w:line="240" w:lineRule="auto"/>
        <w:ind w:firstLine="720"/>
        <w:jc w:val="center"/>
        <w:rPr>
          <w:b/>
          <w:bCs/>
          <w:sz w:val="28"/>
          <w:szCs w:val="28"/>
          <w:lang w:val="en-GB"/>
        </w:rPr>
      </w:pPr>
      <w:r>
        <w:rPr>
          <w:rFonts w:hint="cs"/>
          <w:b/>
          <w:bCs/>
          <w:sz w:val="28"/>
          <w:szCs w:val="28"/>
          <w:rtl/>
          <w:lang w:val="en-GB" w:bidi="ar-TN"/>
        </w:rPr>
        <w:t>هيئة أممية للوقاية من التعذيب في زيارة إلى تونس</w:t>
      </w:r>
    </w:p>
    <w:p w14:paraId="11B36D36" w14:textId="77777777" w:rsidR="00666141" w:rsidRDefault="00666141" w:rsidP="00666141">
      <w:pPr>
        <w:bidi/>
        <w:spacing w:after="0" w:line="240" w:lineRule="auto"/>
        <w:ind w:firstLine="720"/>
        <w:rPr>
          <w:b/>
          <w:bCs/>
          <w:sz w:val="26"/>
          <w:szCs w:val="26"/>
          <w:lang w:val="en-GB"/>
        </w:rPr>
      </w:pPr>
      <w:r>
        <w:rPr>
          <w:rFonts w:hint="cs"/>
          <w:b/>
          <w:bCs/>
          <w:sz w:val="26"/>
          <w:szCs w:val="26"/>
          <w:rtl/>
          <w:lang w:val="en-GB" w:bidi="ar-TN"/>
        </w:rPr>
        <w:t xml:space="preserve">                        </w:t>
      </w:r>
    </w:p>
    <w:p w14:paraId="2B71593B" w14:textId="77777777" w:rsidR="00666141" w:rsidRDefault="00666141" w:rsidP="00666141">
      <w:pPr>
        <w:bidi/>
        <w:spacing w:after="0" w:line="240" w:lineRule="auto"/>
        <w:ind w:left="720"/>
        <w:rPr>
          <w:sz w:val="26"/>
          <w:szCs w:val="26"/>
          <w:lang w:val="en-GB"/>
        </w:rPr>
      </w:pPr>
      <w:r>
        <w:rPr>
          <w:rFonts w:hint="cs"/>
          <w:sz w:val="26"/>
          <w:szCs w:val="26"/>
          <w:rtl/>
          <w:lang w:val="en-GB" w:bidi="ar-TN"/>
        </w:rPr>
        <w:t xml:space="preserve">جينيف </w:t>
      </w:r>
      <w:proofErr w:type="gramStart"/>
      <w:r>
        <w:rPr>
          <w:rFonts w:hint="cs"/>
          <w:sz w:val="26"/>
          <w:szCs w:val="26"/>
          <w:rtl/>
          <w:lang w:val="en-GB" w:bidi="ar-TN"/>
        </w:rPr>
        <w:t>( 24</w:t>
      </w:r>
      <w:proofErr w:type="gramEnd"/>
      <w:r>
        <w:rPr>
          <w:rFonts w:hint="cs"/>
          <w:sz w:val="26"/>
          <w:szCs w:val="26"/>
          <w:rtl/>
          <w:lang w:val="en-GB" w:bidi="ar-TN"/>
        </w:rPr>
        <w:t xml:space="preserve"> مارس 2022) – تقوم </w:t>
      </w:r>
      <w:hyperlink r:id="rId16" w:history="1">
        <w:r>
          <w:rPr>
            <w:rStyle w:val="Lienhypertexte"/>
            <w:rFonts w:hint="cs"/>
            <w:b/>
            <w:bCs/>
            <w:spacing w:val="4"/>
            <w:sz w:val="26"/>
            <w:szCs w:val="26"/>
            <w:rtl/>
            <w:lang w:val="en-GB"/>
          </w:rPr>
          <w:t>اللجنة الفرعية للوقاية من التعذيب لدى الأمم المتحدة</w:t>
        </w:r>
      </w:hyperlink>
      <w:r>
        <w:rPr>
          <w:rFonts w:hint="cs"/>
          <w:sz w:val="26"/>
          <w:szCs w:val="26"/>
          <w:rtl/>
          <w:lang w:val="en-GB"/>
        </w:rPr>
        <w:t xml:space="preserve"> بزيارة إلى الجمهورية التونسية من 27 مارس إلى 2 أفريل بهدف تقييم تنفيذ التوصيات التي قدمتها لهذا البلد إبان زيارتها الأولى سنة 2016.</w:t>
      </w:r>
    </w:p>
    <w:p w14:paraId="3678F125" w14:textId="77777777" w:rsidR="00666141" w:rsidRDefault="00666141" w:rsidP="00666141">
      <w:pPr>
        <w:bidi/>
        <w:spacing w:after="0" w:line="240" w:lineRule="auto"/>
        <w:ind w:left="720"/>
        <w:rPr>
          <w:sz w:val="26"/>
          <w:szCs w:val="26"/>
          <w:lang w:val="en-GB"/>
        </w:rPr>
      </w:pPr>
    </w:p>
    <w:p w14:paraId="58C7E192" w14:textId="77777777" w:rsidR="00666141" w:rsidRDefault="00666141" w:rsidP="00666141">
      <w:pPr>
        <w:bidi/>
        <w:spacing w:after="0" w:line="240" w:lineRule="auto"/>
        <w:ind w:left="720"/>
        <w:rPr>
          <w:color w:val="4A4A4A"/>
          <w:spacing w:val="4"/>
          <w:sz w:val="26"/>
          <w:szCs w:val="26"/>
          <w:lang w:val="en-GB"/>
        </w:rPr>
      </w:pPr>
      <w:r>
        <w:rPr>
          <w:rFonts w:hint="cs"/>
          <w:sz w:val="26"/>
          <w:szCs w:val="26"/>
          <w:rtl/>
          <w:lang w:val="en-GB"/>
        </w:rPr>
        <w:lastRenderedPageBreak/>
        <w:t xml:space="preserve">" لقد كانت تونس أول بلد في شمال إفريقيا تنشئ آلية وطنية للوقاية من التعذيب، والتي دعمتها اللجنة الفرعية للوقاية من التعذيب لدى الأمم المتحدة منذ البداية"، كما صرح بذلك عبد الله </w:t>
      </w:r>
      <w:proofErr w:type="spellStart"/>
      <w:r>
        <w:rPr>
          <w:rFonts w:hint="cs"/>
          <w:sz w:val="26"/>
          <w:szCs w:val="26"/>
          <w:rtl/>
          <w:lang w:val="en-GB"/>
        </w:rPr>
        <w:t>أونير</w:t>
      </w:r>
      <w:proofErr w:type="spellEnd"/>
      <w:r>
        <w:rPr>
          <w:rFonts w:hint="cs"/>
          <w:sz w:val="26"/>
          <w:szCs w:val="26"/>
          <w:rtl/>
          <w:lang w:val="en-GB"/>
        </w:rPr>
        <w:t xml:space="preserve">، الذي سيترأس البعثة المتكونة من أربعة أعضاء. </w:t>
      </w:r>
      <w:r>
        <w:rPr>
          <w:color w:val="4A4A4A"/>
          <w:spacing w:val="4"/>
          <w:sz w:val="26"/>
          <w:szCs w:val="26"/>
          <w:lang w:val="en-GB"/>
        </w:rPr>
        <w:t> </w:t>
      </w:r>
    </w:p>
    <w:p w14:paraId="072582AC" w14:textId="77777777" w:rsidR="00666141" w:rsidRDefault="00666141" w:rsidP="00666141">
      <w:pPr>
        <w:bidi/>
        <w:spacing w:after="0" w:line="240" w:lineRule="auto"/>
        <w:ind w:left="720"/>
        <w:rPr>
          <w:rFonts w:hint="cs"/>
          <w:color w:val="4A4A4A"/>
          <w:spacing w:val="4"/>
          <w:sz w:val="26"/>
          <w:szCs w:val="26"/>
          <w:rtl/>
          <w:lang w:val="en-GB"/>
        </w:rPr>
      </w:pPr>
    </w:p>
    <w:p w14:paraId="4512B1CA" w14:textId="77777777" w:rsidR="00666141" w:rsidRDefault="00666141" w:rsidP="00666141">
      <w:pPr>
        <w:bidi/>
        <w:spacing w:after="0" w:line="240" w:lineRule="auto"/>
        <w:ind w:left="720"/>
        <w:rPr>
          <w:rFonts w:hint="cs"/>
          <w:sz w:val="26"/>
          <w:szCs w:val="26"/>
          <w:rtl/>
          <w:lang w:val="en-GB"/>
        </w:rPr>
      </w:pPr>
      <w:r>
        <w:rPr>
          <w:rFonts w:hint="cs"/>
          <w:sz w:val="26"/>
          <w:szCs w:val="26"/>
          <w:rtl/>
          <w:lang w:val="en-GB"/>
        </w:rPr>
        <w:t>"نحن سعداء بالعودة إلى هذا البلد بغاية الالتقاء بأعضاء الهيئة الوطنية للوقاية من التعذيب، ومعاينة التقدم</w:t>
      </w:r>
      <w:r>
        <w:rPr>
          <w:rFonts w:hint="cs"/>
          <w:sz w:val="26"/>
          <w:szCs w:val="26"/>
          <w:rtl/>
          <w:lang w:val="en-GB" w:bidi="ar-TN"/>
        </w:rPr>
        <w:t xml:space="preserve"> المنجز والإرشاد حول التحسينات الضرورية".</w:t>
      </w:r>
    </w:p>
    <w:p w14:paraId="793B59C9" w14:textId="77777777" w:rsidR="00666141" w:rsidRDefault="00666141" w:rsidP="00666141">
      <w:pPr>
        <w:bidi/>
        <w:spacing w:after="0" w:line="240" w:lineRule="auto"/>
        <w:ind w:left="720"/>
        <w:rPr>
          <w:rFonts w:hint="cs"/>
          <w:sz w:val="26"/>
          <w:szCs w:val="26"/>
          <w:rtl/>
          <w:lang w:val="en-GB"/>
        </w:rPr>
      </w:pPr>
    </w:p>
    <w:p w14:paraId="74F07831" w14:textId="77777777" w:rsidR="00666141" w:rsidRDefault="00666141" w:rsidP="00666141">
      <w:pPr>
        <w:bidi/>
        <w:spacing w:after="0" w:line="240" w:lineRule="auto"/>
        <w:ind w:left="720"/>
        <w:rPr>
          <w:rFonts w:hint="cs"/>
          <w:sz w:val="26"/>
          <w:szCs w:val="26"/>
          <w:rtl/>
          <w:lang w:val="en-GB" w:bidi="ar-TN"/>
        </w:rPr>
      </w:pPr>
      <w:r>
        <w:rPr>
          <w:rFonts w:hint="cs"/>
          <w:sz w:val="26"/>
          <w:szCs w:val="26"/>
          <w:rtl/>
          <w:lang w:val="en-GB" w:bidi="ar-TN"/>
        </w:rPr>
        <w:t xml:space="preserve">" سنقوم بلقاء السلط الرسمية، للتباحث حول سياسات </w:t>
      </w:r>
      <w:proofErr w:type="spellStart"/>
      <w:r>
        <w:rPr>
          <w:rFonts w:hint="cs"/>
          <w:sz w:val="26"/>
          <w:szCs w:val="26"/>
          <w:rtl/>
          <w:lang w:val="en-GB" w:bidi="ar-TN"/>
        </w:rPr>
        <w:t>التوقي</w:t>
      </w:r>
      <w:proofErr w:type="spellEnd"/>
      <w:r>
        <w:rPr>
          <w:rFonts w:hint="cs"/>
          <w:sz w:val="26"/>
          <w:szCs w:val="26"/>
          <w:rtl/>
          <w:lang w:val="en-GB" w:bidi="ar-TN"/>
        </w:rPr>
        <w:t xml:space="preserve"> من التعذيب، كما سنزور أماكن الاحتجاز، وهو ما لم نقم به أثناء زيارتنا الأولى"، يضيف المتحدث. </w:t>
      </w:r>
    </w:p>
    <w:p w14:paraId="483FD986" w14:textId="77777777" w:rsidR="00666141" w:rsidRDefault="00666141" w:rsidP="00666141">
      <w:pPr>
        <w:bidi/>
        <w:spacing w:after="0" w:line="240" w:lineRule="auto"/>
        <w:ind w:left="720"/>
        <w:rPr>
          <w:sz w:val="26"/>
          <w:szCs w:val="26"/>
          <w:lang w:val="en-GB" w:bidi="ar-TN"/>
        </w:rPr>
      </w:pPr>
    </w:p>
    <w:p w14:paraId="5488CEE8" w14:textId="77777777" w:rsidR="00666141" w:rsidRDefault="00666141" w:rsidP="00666141">
      <w:pPr>
        <w:bidi/>
        <w:spacing w:after="0" w:line="240" w:lineRule="auto"/>
        <w:ind w:left="720"/>
        <w:rPr>
          <w:rFonts w:hint="cs"/>
          <w:sz w:val="26"/>
          <w:szCs w:val="26"/>
          <w:rtl/>
          <w:lang w:val="en-GB" w:bidi="ar-TN"/>
        </w:rPr>
      </w:pPr>
      <w:r>
        <w:rPr>
          <w:rFonts w:hint="cs"/>
          <w:sz w:val="26"/>
          <w:szCs w:val="26"/>
          <w:rtl/>
          <w:lang w:val="en-GB" w:bidi="ar-TN"/>
        </w:rPr>
        <w:t xml:space="preserve">بعد مصادقتها على </w:t>
      </w:r>
      <w:r>
        <w:rPr>
          <w:color w:val="4A4A4A"/>
          <w:spacing w:val="4"/>
          <w:sz w:val="26"/>
          <w:szCs w:val="26"/>
          <w:lang w:val="en-GB"/>
        </w:rPr>
        <w:t> </w:t>
      </w:r>
      <w:hyperlink r:id="rId17" w:history="1">
        <w:r>
          <w:rPr>
            <w:rStyle w:val="Lienhypertexte"/>
            <w:rFonts w:hint="cs"/>
            <w:b/>
            <w:bCs/>
            <w:spacing w:val="4"/>
            <w:sz w:val="26"/>
            <w:szCs w:val="26"/>
            <w:rtl/>
            <w:lang w:val="en-GB"/>
          </w:rPr>
          <w:t>البروتوكول الاختياري لاتفاقية مناهضة التعذيب</w:t>
        </w:r>
      </w:hyperlink>
      <w:r>
        <w:rPr>
          <w:rFonts w:hint="cs"/>
          <w:color w:val="4A4A4A"/>
          <w:spacing w:val="4"/>
          <w:sz w:val="26"/>
          <w:szCs w:val="26"/>
          <w:rtl/>
          <w:lang w:val="en-GB"/>
        </w:rPr>
        <w:t xml:space="preserve">، </w:t>
      </w:r>
      <w:r>
        <w:rPr>
          <w:rFonts w:hint="cs"/>
          <w:sz w:val="26"/>
          <w:szCs w:val="26"/>
          <w:rtl/>
          <w:lang w:val="en-GB"/>
        </w:rPr>
        <w:t>في 2011</w:t>
      </w:r>
      <w:r>
        <w:rPr>
          <w:rFonts w:hint="cs"/>
          <w:color w:val="4A4A4A"/>
          <w:spacing w:val="4"/>
          <w:sz w:val="26"/>
          <w:szCs w:val="26"/>
          <w:rtl/>
          <w:lang w:val="en-GB"/>
        </w:rPr>
        <w:t xml:space="preserve"> </w:t>
      </w:r>
      <w:r>
        <w:rPr>
          <w:rFonts w:hint="cs"/>
          <w:sz w:val="26"/>
          <w:szCs w:val="26"/>
          <w:rtl/>
          <w:lang w:val="en-GB"/>
        </w:rPr>
        <w:t>صادقت تونس</w:t>
      </w:r>
      <w:r>
        <w:rPr>
          <w:rFonts w:hint="cs"/>
          <w:sz w:val="26"/>
          <w:szCs w:val="26"/>
          <w:rtl/>
          <w:lang w:val="en-GB" w:bidi="ar-TN"/>
        </w:rPr>
        <w:t xml:space="preserve"> على قانون ينشئ الآلية الوطنية للوقاية من التعذيب، سنة 2013، </w:t>
      </w:r>
      <w:proofErr w:type="gramStart"/>
      <w:r>
        <w:rPr>
          <w:rFonts w:hint="cs"/>
          <w:sz w:val="26"/>
          <w:szCs w:val="26"/>
          <w:rtl/>
          <w:lang w:val="en-GB" w:bidi="ar-TN"/>
        </w:rPr>
        <w:t>و هي</w:t>
      </w:r>
      <w:proofErr w:type="gramEnd"/>
      <w:r>
        <w:rPr>
          <w:rFonts w:hint="cs"/>
          <w:sz w:val="26"/>
          <w:szCs w:val="26"/>
          <w:rtl/>
          <w:lang w:val="en-GB" w:bidi="ar-TN"/>
        </w:rPr>
        <w:t xml:space="preserve"> الهيئة التي تراقب الأماكن التي يحرم فيها الأفراد من حرياتهم. </w:t>
      </w:r>
    </w:p>
    <w:p w14:paraId="1F768355" w14:textId="77777777" w:rsidR="00666141" w:rsidRDefault="00666141" w:rsidP="00666141">
      <w:pPr>
        <w:bidi/>
        <w:spacing w:after="0" w:line="240" w:lineRule="auto"/>
        <w:ind w:left="720"/>
        <w:rPr>
          <w:rFonts w:hint="cs"/>
          <w:sz w:val="26"/>
          <w:szCs w:val="26"/>
          <w:rtl/>
          <w:lang w:val="en-GB" w:bidi="ar-TN"/>
        </w:rPr>
      </w:pPr>
    </w:p>
    <w:p w14:paraId="209920AF" w14:textId="77777777" w:rsidR="00666141" w:rsidRDefault="00666141" w:rsidP="00666141">
      <w:pPr>
        <w:bidi/>
        <w:spacing w:after="0" w:line="240" w:lineRule="auto"/>
        <w:ind w:left="720"/>
        <w:rPr>
          <w:rFonts w:hint="cs"/>
          <w:sz w:val="26"/>
          <w:szCs w:val="26"/>
          <w:rtl/>
          <w:lang w:val="en-GB"/>
        </w:rPr>
      </w:pPr>
      <w:r>
        <w:rPr>
          <w:rFonts w:hint="cs"/>
          <w:sz w:val="26"/>
          <w:szCs w:val="26"/>
          <w:rtl/>
          <w:lang w:val="en-GB" w:bidi="ar-TN"/>
        </w:rPr>
        <w:t xml:space="preserve">زارت </w:t>
      </w:r>
      <w:r>
        <w:rPr>
          <w:rFonts w:hint="cs"/>
          <w:sz w:val="26"/>
          <w:szCs w:val="26"/>
          <w:rtl/>
          <w:lang w:val="en-GB"/>
        </w:rPr>
        <w:t xml:space="preserve">اللجنة الفرعية للوقاية من التعذيب لدى الأمم المتحدة تونس لأول مرة سنة 2016، بعد بداية عمل الآلية الوطنية للوقاية من التعذيب، </w:t>
      </w:r>
      <w:proofErr w:type="gramStart"/>
      <w:r>
        <w:rPr>
          <w:rFonts w:hint="cs"/>
          <w:sz w:val="26"/>
          <w:szCs w:val="26"/>
          <w:rtl/>
          <w:lang w:val="en-GB"/>
        </w:rPr>
        <w:t>وحثت  اللجنة</w:t>
      </w:r>
      <w:proofErr w:type="gramEnd"/>
      <w:r>
        <w:rPr>
          <w:rFonts w:hint="cs"/>
          <w:sz w:val="26"/>
          <w:szCs w:val="26"/>
          <w:rtl/>
          <w:lang w:val="en-GB"/>
        </w:rPr>
        <w:t xml:space="preserve"> الدولة على توفير ما يلزم من موارد حتى يتسنى للهيئة القيام بعملها على أكمل وجه. كان من المبرمج زيارة اللجنة إلى تونس مرة ثانية سنة 2020، إلا أن الزيارة أجلت بسبب جائحة كوفيد-19.</w:t>
      </w:r>
    </w:p>
    <w:p w14:paraId="2D879405" w14:textId="77777777" w:rsidR="00666141" w:rsidRDefault="00666141" w:rsidP="00666141">
      <w:pPr>
        <w:bidi/>
        <w:spacing w:after="0" w:line="240" w:lineRule="auto"/>
        <w:ind w:left="720"/>
        <w:rPr>
          <w:rFonts w:hint="cs"/>
          <w:sz w:val="26"/>
          <w:szCs w:val="26"/>
          <w:rtl/>
          <w:lang w:val="en-GB"/>
        </w:rPr>
      </w:pPr>
    </w:p>
    <w:p w14:paraId="4546515E" w14:textId="77777777" w:rsidR="00666141" w:rsidRDefault="00666141" w:rsidP="00666141">
      <w:pPr>
        <w:bidi/>
        <w:spacing w:after="0" w:line="240" w:lineRule="auto"/>
        <w:ind w:left="720"/>
        <w:rPr>
          <w:rFonts w:hint="cs"/>
          <w:sz w:val="26"/>
          <w:szCs w:val="26"/>
          <w:rtl/>
          <w:lang w:val="en-GB"/>
        </w:rPr>
      </w:pPr>
      <w:r>
        <w:rPr>
          <w:rFonts w:hint="cs"/>
          <w:sz w:val="26"/>
          <w:szCs w:val="26"/>
          <w:rtl/>
          <w:lang w:val="en-GB"/>
        </w:rPr>
        <w:t>ستقوم بعثة اللجنة الفرعية للوقاية من التعذيب لدى الأمم المتحدة باجتماعات مع أطراف أخرى، من بينهم القضاة الجالسون وقضاة النيابة العمومية، بالإضافة إلى ممثلي منظمات المجتمع المدني. إثر الزيارة، ستقوم اللجنة بتقديم تقريرها للحكومة، والذي سيظل سريا إلا إذا قررت الحكومة أن يصبح متاحا للعموم.</w:t>
      </w:r>
    </w:p>
    <w:p w14:paraId="35AC5CEA" w14:textId="77777777" w:rsidR="00666141" w:rsidRDefault="00666141" w:rsidP="00666141">
      <w:pPr>
        <w:bidi/>
        <w:spacing w:after="0" w:line="240" w:lineRule="auto"/>
        <w:ind w:left="720"/>
        <w:rPr>
          <w:rFonts w:hint="cs"/>
          <w:sz w:val="26"/>
          <w:szCs w:val="26"/>
          <w:rtl/>
          <w:lang w:val="en-GB"/>
        </w:rPr>
      </w:pPr>
    </w:p>
    <w:p w14:paraId="307547B6" w14:textId="77777777" w:rsidR="00666141" w:rsidRDefault="00666141" w:rsidP="00666141">
      <w:pPr>
        <w:bidi/>
        <w:spacing w:after="0" w:line="240" w:lineRule="auto"/>
        <w:ind w:left="720"/>
        <w:rPr>
          <w:rFonts w:hint="cs"/>
          <w:sz w:val="26"/>
          <w:szCs w:val="26"/>
          <w:rtl/>
          <w:lang w:val="en-GB"/>
        </w:rPr>
      </w:pPr>
      <w:r>
        <w:rPr>
          <w:rFonts w:hint="cs"/>
          <w:sz w:val="26"/>
          <w:szCs w:val="26"/>
          <w:rtl/>
          <w:lang w:val="en-GB"/>
        </w:rPr>
        <w:t>وحسب عهدتها، بإمكان اللجنة الفرعية للوقاية من التعذيب لدى الأمم المتحدة القيام بزيارات إلى كل الدول الأعضاء المصادقين على البروتوكول الاختياري كما تقوم بزيارات فجائية إلى كل الأماكن التي يفقد فيها الأفراد حرياتهم. إلى حد هذا اليوم، زارت اللجنة الفرعية للوقاية من التعذيب لدى الأمم المتحدة أكثر من 60 بلد منذ 2007، تاريخ بداية عهدتها.</w:t>
      </w:r>
    </w:p>
    <w:p w14:paraId="1E4CEEA1" w14:textId="77777777" w:rsidR="00666141" w:rsidRDefault="00666141" w:rsidP="00666141">
      <w:pPr>
        <w:bidi/>
        <w:spacing w:after="0" w:line="240" w:lineRule="auto"/>
        <w:ind w:left="720"/>
        <w:rPr>
          <w:rFonts w:hint="cs"/>
          <w:sz w:val="26"/>
          <w:szCs w:val="26"/>
          <w:rtl/>
          <w:lang w:val="en-GB"/>
        </w:rPr>
      </w:pPr>
    </w:p>
    <w:p w14:paraId="086B6458" w14:textId="77777777" w:rsidR="00666141" w:rsidRDefault="00666141" w:rsidP="00666141">
      <w:pPr>
        <w:bidi/>
        <w:spacing w:after="0" w:line="240" w:lineRule="auto"/>
        <w:ind w:left="720"/>
        <w:rPr>
          <w:rFonts w:hint="cs"/>
          <w:sz w:val="26"/>
          <w:szCs w:val="26"/>
          <w:rtl/>
          <w:lang w:val="en-GB"/>
        </w:rPr>
      </w:pPr>
      <w:r>
        <w:rPr>
          <w:rFonts w:hint="cs"/>
          <w:sz w:val="26"/>
          <w:szCs w:val="26"/>
          <w:rtl/>
          <w:lang w:val="en-GB"/>
        </w:rPr>
        <w:t>تعتبر اللجنة الفرعية للوقاية من التعذيب لدى الأمم المتحدة أن العنصر الأساسي في إطار ال</w:t>
      </w:r>
      <w:r>
        <w:rPr>
          <w:rFonts w:hint="cs"/>
          <w:sz w:val="26"/>
          <w:szCs w:val="26"/>
          <w:rtl/>
          <w:lang w:val="en-GB" w:bidi="ar-TN"/>
        </w:rPr>
        <w:t>وقاية من التعذيب وغيره من ضروب المعاملة المهينة يكمن في بناء علاقات بناءة مع الدولة المعنية وآليتها الوطنية للوقاية، تكون مبنية على التعاون والسرية.</w:t>
      </w:r>
    </w:p>
    <w:p w14:paraId="1AF52CE2" w14:textId="77777777" w:rsidR="00666141" w:rsidRDefault="00666141" w:rsidP="00666141">
      <w:pPr>
        <w:bidi/>
        <w:spacing w:after="0" w:line="240" w:lineRule="auto"/>
        <w:ind w:left="720"/>
        <w:rPr>
          <w:rFonts w:hint="cs"/>
          <w:sz w:val="26"/>
          <w:szCs w:val="26"/>
          <w:rtl/>
          <w:lang w:val="en-GB" w:bidi="ar-TN"/>
        </w:rPr>
      </w:pPr>
    </w:p>
    <w:p w14:paraId="4AC79452" w14:textId="77777777" w:rsidR="00666141" w:rsidRDefault="00666141" w:rsidP="00666141">
      <w:pPr>
        <w:bidi/>
        <w:spacing w:after="0" w:line="240" w:lineRule="auto"/>
        <w:ind w:left="720"/>
        <w:rPr>
          <w:sz w:val="26"/>
          <w:szCs w:val="26"/>
          <w:lang w:val="en-GB" w:bidi="ar-TN"/>
        </w:rPr>
      </w:pPr>
      <w:r>
        <w:rPr>
          <w:rFonts w:hint="cs"/>
          <w:sz w:val="26"/>
          <w:szCs w:val="26"/>
          <w:rtl/>
          <w:lang w:val="en-GB" w:bidi="ar-TN"/>
        </w:rPr>
        <w:t xml:space="preserve">تتكون بعثة </w:t>
      </w:r>
      <w:r>
        <w:rPr>
          <w:rFonts w:hint="cs"/>
          <w:sz w:val="26"/>
          <w:szCs w:val="26"/>
          <w:rtl/>
          <w:lang w:val="en-GB"/>
        </w:rPr>
        <w:t>اللجنة الفرعية للوقاية من التعذيب لدى الأمم المتحدة</w:t>
      </w:r>
      <w:r>
        <w:rPr>
          <w:rFonts w:hint="cs"/>
          <w:sz w:val="26"/>
          <w:szCs w:val="26"/>
          <w:rtl/>
          <w:lang w:val="en-GB" w:bidi="ar-TN"/>
        </w:rPr>
        <w:t xml:space="preserve"> من الأعضاء التالية: السيد عبد </w:t>
      </w:r>
      <w:r>
        <w:rPr>
          <w:rFonts w:hint="cs"/>
          <w:sz w:val="26"/>
          <w:szCs w:val="26"/>
          <w:rtl/>
          <w:lang w:val="en-GB"/>
        </w:rPr>
        <w:t xml:space="preserve">الله </w:t>
      </w:r>
      <w:proofErr w:type="spellStart"/>
      <w:r>
        <w:rPr>
          <w:rFonts w:hint="cs"/>
          <w:sz w:val="26"/>
          <w:szCs w:val="26"/>
          <w:rtl/>
          <w:lang w:val="en-GB"/>
        </w:rPr>
        <w:t>أونير</w:t>
      </w:r>
      <w:proofErr w:type="spellEnd"/>
      <w:r>
        <w:rPr>
          <w:rFonts w:hint="cs"/>
          <w:sz w:val="26"/>
          <w:szCs w:val="26"/>
          <w:rtl/>
          <w:lang w:val="en-GB"/>
        </w:rPr>
        <w:t xml:space="preserve"> (المغرب)، رئيس البعثة، السيد حامد </w:t>
      </w:r>
      <w:proofErr w:type="spellStart"/>
      <w:r>
        <w:rPr>
          <w:rFonts w:hint="cs"/>
          <w:sz w:val="26"/>
          <w:szCs w:val="26"/>
          <w:rtl/>
          <w:lang w:val="en-GB"/>
        </w:rPr>
        <w:t>دياكاتي</w:t>
      </w:r>
      <w:proofErr w:type="spellEnd"/>
      <w:r>
        <w:rPr>
          <w:rFonts w:hint="cs"/>
          <w:sz w:val="26"/>
          <w:szCs w:val="26"/>
          <w:rtl/>
          <w:lang w:val="en-GB"/>
        </w:rPr>
        <w:t xml:space="preserve"> (السنيغال)، السيدة مارينا </w:t>
      </w:r>
      <w:proofErr w:type="spellStart"/>
      <w:r>
        <w:rPr>
          <w:rFonts w:hint="cs"/>
          <w:sz w:val="26"/>
          <w:szCs w:val="26"/>
          <w:rtl/>
          <w:lang w:val="en-GB"/>
        </w:rPr>
        <w:t>لانقفلدت</w:t>
      </w:r>
      <w:proofErr w:type="spellEnd"/>
      <w:r>
        <w:rPr>
          <w:rFonts w:hint="cs"/>
          <w:sz w:val="26"/>
          <w:szCs w:val="26"/>
          <w:rtl/>
          <w:lang w:val="en-GB"/>
        </w:rPr>
        <w:t xml:space="preserve"> (</w:t>
      </w:r>
      <w:r>
        <w:rPr>
          <w:rFonts w:hint="cs"/>
          <w:sz w:val="26"/>
          <w:szCs w:val="26"/>
          <w:rtl/>
          <w:lang w:val="en-GB" w:bidi="ar-TN"/>
        </w:rPr>
        <w:t xml:space="preserve">ألمانيا) </w:t>
      </w:r>
      <w:proofErr w:type="gramStart"/>
      <w:r>
        <w:rPr>
          <w:rFonts w:hint="cs"/>
          <w:sz w:val="26"/>
          <w:szCs w:val="26"/>
          <w:rtl/>
          <w:lang w:val="en-GB" w:bidi="ar-TN"/>
        </w:rPr>
        <w:t>و السيد</w:t>
      </w:r>
      <w:proofErr w:type="gramEnd"/>
      <w:r>
        <w:rPr>
          <w:rFonts w:hint="cs"/>
          <w:sz w:val="26"/>
          <w:szCs w:val="26"/>
          <w:rtl/>
          <w:lang w:val="en-GB" w:bidi="ar-TN"/>
        </w:rPr>
        <w:t xml:space="preserve"> </w:t>
      </w:r>
      <w:proofErr w:type="spellStart"/>
      <w:r>
        <w:rPr>
          <w:rFonts w:hint="cs"/>
          <w:sz w:val="26"/>
          <w:szCs w:val="26"/>
          <w:rtl/>
          <w:lang w:val="en-GB" w:bidi="ar-TN"/>
        </w:rPr>
        <w:t>غنامبي</w:t>
      </w:r>
      <w:proofErr w:type="spellEnd"/>
      <w:r>
        <w:rPr>
          <w:rFonts w:hint="cs"/>
          <w:sz w:val="26"/>
          <w:szCs w:val="26"/>
          <w:rtl/>
          <w:lang w:val="en-GB" w:bidi="ar-TN"/>
        </w:rPr>
        <w:t xml:space="preserve"> قاربا </w:t>
      </w:r>
      <w:proofErr w:type="spellStart"/>
      <w:r>
        <w:rPr>
          <w:rFonts w:hint="cs"/>
          <w:sz w:val="26"/>
          <w:szCs w:val="26"/>
          <w:rtl/>
          <w:lang w:val="en-GB" w:bidi="ar-TN"/>
        </w:rPr>
        <w:t>كودجو</w:t>
      </w:r>
      <w:proofErr w:type="spellEnd"/>
      <w:r>
        <w:rPr>
          <w:rFonts w:hint="cs"/>
          <w:sz w:val="26"/>
          <w:szCs w:val="26"/>
          <w:rtl/>
          <w:lang w:val="en-GB" w:bidi="ar-TN"/>
        </w:rPr>
        <w:t>(</w:t>
      </w:r>
      <w:proofErr w:type="spellStart"/>
      <w:r>
        <w:rPr>
          <w:rFonts w:hint="cs"/>
          <w:sz w:val="26"/>
          <w:szCs w:val="26"/>
          <w:rtl/>
          <w:lang w:val="en-GB" w:bidi="ar-TN"/>
        </w:rPr>
        <w:t>الطوغو</w:t>
      </w:r>
      <w:proofErr w:type="spellEnd"/>
      <w:r>
        <w:rPr>
          <w:rFonts w:hint="cs"/>
          <w:sz w:val="26"/>
          <w:szCs w:val="26"/>
          <w:rtl/>
          <w:lang w:val="en-GB" w:bidi="ar-TN"/>
        </w:rPr>
        <w:t xml:space="preserve">). </w:t>
      </w:r>
    </w:p>
    <w:p w14:paraId="6591ECCC" w14:textId="77777777" w:rsidR="00666141" w:rsidRDefault="00666141" w:rsidP="00666141">
      <w:pPr>
        <w:bidi/>
        <w:spacing w:after="0" w:line="240" w:lineRule="auto"/>
        <w:ind w:left="720"/>
        <w:rPr>
          <w:rFonts w:hint="cs"/>
          <w:sz w:val="26"/>
          <w:szCs w:val="26"/>
          <w:rtl/>
          <w:lang w:val="en-GB" w:bidi="ar-TN"/>
        </w:rPr>
      </w:pPr>
    </w:p>
    <w:p w14:paraId="2A36343D" w14:textId="77777777" w:rsidR="00666141" w:rsidRDefault="00666141" w:rsidP="00666141">
      <w:pPr>
        <w:bidi/>
        <w:spacing w:after="0" w:line="240" w:lineRule="auto"/>
        <w:ind w:left="720"/>
        <w:rPr>
          <w:rFonts w:hint="cs"/>
          <w:sz w:val="26"/>
          <w:szCs w:val="26"/>
          <w:rtl/>
          <w:lang w:val="en-GB"/>
        </w:rPr>
      </w:pPr>
      <w:r>
        <w:rPr>
          <w:rFonts w:hint="cs"/>
          <w:sz w:val="26"/>
          <w:szCs w:val="26"/>
          <w:rtl/>
          <w:lang w:val="en-GB"/>
        </w:rPr>
        <w:t>انتهى</w:t>
      </w:r>
    </w:p>
    <w:p w14:paraId="7C7ED1BD" w14:textId="77777777" w:rsidR="00666141" w:rsidRDefault="00666141" w:rsidP="00666141">
      <w:pPr>
        <w:bidi/>
        <w:spacing w:after="0" w:line="240" w:lineRule="auto"/>
        <w:ind w:firstLine="720"/>
        <w:rPr>
          <w:rFonts w:hint="cs"/>
          <w:sz w:val="26"/>
          <w:szCs w:val="26"/>
          <w:rtl/>
          <w:lang w:val="en-GB"/>
        </w:rPr>
      </w:pPr>
      <w:r>
        <w:rPr>
          <w:rFonts w:hint="cs"/>
          <w:sz w:val="26"/>
          <w:szCs w:val="26"/>
          <w:rtl/>
          <w:lang w:val="en-GB"/>
        </w:rPr>
        <w:t> </w:t>
      </w:r>
    </w:p>
    <w:p w14:paraId="284127BD" w14:textId="77777777" w:rsidR="00666141" w:rsidRDefault="00666141" w:rsidP="00666141">
      <w:pPr>
        <w:bidi/>
        <w:spacing w:after="0" w:line="240" w:lineRule="auto"/>
        <w:ind w:left="720"/>
        <w:rPr>
          <w:rFonts w:hint="cs"/>
          <w:sz w:val="26"/>
          <w:szCs w:val="26"/>
          <w:rtl/>
          <w:lang w:val="en-GB" w:bidi="ar-TN"/>
        </w:rPr>
      </w:pPr>
      <w:r>
        <w:rPr>
          <w:rFonts w:hint="cs"/>
          <w:sz w:val="26"/>
          <w:szCs w:val="26"/>
          <w:rtl/>
          <w:lang w:val="en-GB"/>
        </w:rPr>
        <w:t>   </w:t>
      </w:r>
    </w:p>
    <w:p w14:paraId="669E3CAC" w14:textId="77777777" w:rsidR="00666141" w:rsidRDefault="00666141" w:rsidP="00666141">
      <w:pPr>
        <w:bidi/>
        <w:spacing w:after="0" w:line="240" w:lineRule="auto"/>
        <w:ind w:left="720"/>
        <w:rPr>
          <w:sz w:val="26"/>
          <w:szCs w:val="26"/>
          <w:lang w:val="en-GB"/>
        </w:rPr>
      </w:pPr>
      <w:r>
        <w:rPr>
          <w:rFonts w:hint="cs"/>
          <w:sz w:val="26"/>
          <w:szCs w:val="26"/>
          <w:rtl/>
          <w:lang w:val="en-GB" w:bidi="ar-TN"/>
        </w:rPr>
        <w:t>  </w:t>
      </w:r>
      <w:r>
        <w:rPr>
          <w:sz w:val="26"/>
          <w:szCs w:val="26"/>
          <w:lang w:val="en-GB"/>
        </w:rPr>
        <w:t> </w:t>
      </w:r>
      <w:r>
        <w:rPr>
          <w:rFonts w:hint="cs"/>
          <w:sz w:val="26"/>
          <w:szCs w:val="26"/>
          <w:rtl/>
          <w:lang w:val="en-GB" w:bidi="ar-TN"/>
        </w:rPr>
        <w:t> </w:t>
      </w:r>
      <w:r>
        <w:rPr>
          <w:sz w:val="26"/>
          <w:szCs w:val="26"/>
          <w:lang w:val="en-GB"/>
        </w:rPr>
        <w:t> </w:t>
      </w:r>
    </w:p>
    <w:p w14:paraId="4964F1A6" w14:textId="77777777" w:rsidR="0019673D" w:rsidRDefault="0019673D"/>
    <w:sectPr w:rsidR="00196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41"/>
    <w:rsid w:val="0019673D"/>
    <w:rsid w:val="005C1168"/>
    <w:rsid w:val="00666141"/>
    <w:rsid w:val="0073531E"/>
  </w:rsids>
  <m:mathPr>
    <m:mathFont m:val="Cambria Math"/>
    <m:brkBin m:val="before"/>
    <m:brkBinSub m:val="--"/>
    <m:smallFrac m:val="0"/>
    <m:dispDef/>
    <m:lMargin m:val="0"/>
    <m:rMargin m:val="0"/>
    <m:defJc m:val="centerGroup"/>
    <m:wrapIndent m:val="1440"/>
    <m:intLim m:val="subSup"/>
    <m:naryLim m:val="undOvr"/>
  </m:mathPr>
  <w:themeFontLang w:val="fr-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8CB3"/>
  <w15:chartTrackingRefBased/>
  <w15:docId w15:val="{644615C9-4D04-4F3E-BE93-9A34FAE0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41"/>
    <w:pPr>
      <w:spacing w:line="252" w:lineRule="auto"/>
    </w:pPr>
    <w:rPr>
      <w:rFonts w:ascii="Calibri" w:hAnsi="Calibri" w:cs="Calibri"/>
      <w:lang w:val="fr-TN" w:eastAsia="f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661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ious.ohchr.org/EN/NewsEvents/Pages/DisplayNews.aspx?NewsID=19823&amp;LangID=E" TargetMode="External"/><Relationship Id="rId13" Type="http://schemas.openxmlformats.org/officeDocument/2006/relationships/hyperlink" Target="https://www.ohchr.org/EN/HRBodies/OPCAT/Pages/Membership.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en/treaty-bodies/spt/introduction-committee" TargetMode="External"/><Relationship Id="rId12" Type="http://schemas.openxmlformats.org/officeDocument/2006/relationships/hyperlink" Target="https://www.ohchr.org/EN/HRBodies/OPCAT/Pages/OPCATIntro.aspx" TargetMode="External"/><Relationship Id="rId17" Type="http://schemas.openxmlformats.org/officeDocument/2006/relationships/hyperlink" Target="https://www.ohchr.org/en/professionalinterest/pages/opcat.aspx" TargetMode="External"/><Relationship Id="rId2" Type="http://schemas.openxmlformats.org/officeDocument/2006/relationships/settings" Target="settings.xml"/><Relationship Id="rId16" Type="http://schemas.openxmlformats.org/officeDocument/2006/relationships/hyperlink" Target="https://www.ohchr.org/AR/HRBodies/OPCAT/Pages/OPCATIndex.aspx" TargetMode="External"/><Relationship Id="rId1" Type="http://schemas.openxmlformats.org/officeDocument/2006/relationships/styles" Target="styles.xml"/><Relationship Id="rId6" Type="http://schemas.openxmlformats.org/officeDocument/2006/relationships/hyperlink" Target="https://www.ohchr.org/en/treaty-bodies/spt" TargetMode="External"/><Relationship Id="rId11" Type="http://schemas.openxmlformats.org/officeDocument/2006/relationships/hyperlink" Target="mailto:ohchr-media@un.org" TargetMode="External"/><Relationship Id="rId5" Type="http://schemas.openxmlformats.org/officeDocument/2006/relationships/image" Target="cid:image002.jpg@01D83F9C.8D53FF50" TargetMode="External"/><Relationship Id="rId15" Type="http://schemas.openxmlformats.org/officeDocument/2006/relationships/hyperlink" Target="https://www.youtube.com/watch?v=iBjkqIYGoe0" TargetMode="External"/><Relationship Id="rId10" Type="http://schemas.openxmlformats.org/officeDocument/2006/relationships/hyperlink" Target="mailto:vivian.kwok@un.org"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joao.nataf@un.org" TargetMode="External"/><Relationship Id="rId14" Type="http://schemas.openxmlformats.org/officeDocument/2006/relationships/hyperlink" Target="https://youtu.be/2zpjb6ht0E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6245</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Kaouther Bizani</dc:creator>
  <cp:keywords/>
  <dc:description/>
  <cp:lastModifiedBy>Kaouther Bizani</cp:lastModifiedBy>
  <cp:revision>1</cp:revision>
  <dcterms:created xsi:type="dcterms:W3CDTF">2022-03-29T13:06:00Z</dcterms:created>
  <dcterms:modified xsi:type="dcterms:W3CDTF">2022-03-29T13:08:00Z</dcterms:modified>
</cp:coreProperties>
</file>