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141EF" w14:textId="77777777" w:rsidR="00900EFB" w:rsidRDefault="00476DC0">
      <w:pPr>
        <w:pStyle w:val="SingleTxt"/>
        <w:spacing w:after="0"/>
        <w:jc w:val="center"/>
        <w:rPr>
          <w:rFonts w:hint="default"/>
          <w:b/>
          <w:bCs/>
          <w:lang w:val="ar-SA"/>
        </w:rPr>
      </w:pPr>
      <w:r>
        <w:rPr>
          <w:rFonts w:ascii="Simplified Arabic" w:eastAsia="Simplified Arabic" w:hAnsi="Simplified Arabic" w:cs="Simplified Arabic"/>
          <w:b/>
          <w:bCs/>
          <w:rtl/>
          <w:lang w:val="ar-SA"/>
        </w:rPr>
        <w:t>مقال رأي بقلم الأمين العام بشأن فريق الاستجابة للأزمات العالمية</w:t>
      </w:r>
    </w:p>
    <w:p w14:paraId="0B9B3576" w14:textId="77777777" w:rsidR="00900EFB" w:rsidRDefault="00476DC0">
      <w:pPr>
        <w:pStyle w:val="SingleTxt"/>
        <w:jc w:val="center"/>
        <w:rPr>
          <w:rFonts w:hint="default"/>
          <w:b/>
          <w:bCs/>
          <w:lang w:val="ar-SA"/>
        </w:rPr>
      </w:pPr>
      <w:proofErr w:type="gramStart"/>
      <w:r>
        <w:rPr>
          <w:rFonts w:ascii="Simplified Arabic" w:eastAsia="Simplified Arabic" w:hAnsi="Simplified Arabic" w:cs="Simplified Arabic"/>
          <w:b/>
          <w:bCs/>
          <w:rtl/>
          <w:lang w:val="ar-SA"/>
        </w:rPr>
        <w:t>”</w:t>
      </w:r>
      <w:r>
        <w:rPr>
          <w:rFonts w:ascii="Simplified Arabic" w:eastAsia="Simplified Arabic" w:hAnsi="Simplified Arabic" w:cs="Simplified Arabic"/>
          <w:b/>
          <w:bCs/>
          <w:rtl/>
          <w:lang w:val="ar-SA"/>
        </w:rPr>
        <w:t>الحرب</w:t>
      </w:r>
      <w:proofErr w:type="gramEnd"/>
      <w:r>
        <w:rPr>
          <w:rFonts w:ascii="Simplified Arabic" w:eastAsia="Simplified Arabic" w:hAnsi="Simplified Arabic" w:cs="Simplified Arabic"/>
          <w:b/>
          <w:bCs/>
          <w:rtl/>
          <w:lang w:val="ar-SA"/>
        </w:rPr>
        <w:t xml:space="preserve"> في أوكرانيا</w:t>
      </w:r>
      <w:r>
        <w:rPr>
          <w:rFonts w:ascii="Simplified Arabic" w:eastAsia="Simplified Arabic" w:hAnsi="Simplified Arabic" w:cs="Simplified Arabic"/>
          <w:b/>
          <w:bCs/>
          <w:rtl/>
          <w:lang w:val="ar-SA"/>
        </w:rPr>
        <w:t xml:space="preserve">: </w:t>
      </w:r>
      <w:r>
        <w:rPr>
          <w:rFonts w:ascii="Simplified Arabic" w:eastAsia="Simplified Arabic" w:hAnsi="Simplified Arabic" w:cs="Simplified Arabic"/>
          <w:b/>
          <w:bCs/>
          <w:rtl/>
          <w:lang w:val="ar-SA"/>
        </w:rPr>
        <w:t>هجوم صامت على العالم النامي</w:t>
      </w:r>
      <w:r>
        <w:rPr>
          <w:rFonts w:ascii="Simplified Arabic" w:eastAsia="Simplified Arabic" w:hAnsi="Simplified Arabic" w:cs="Simplified Arabic"/>
          <w:b/>
          <w:bCs/>
          <w:rtl/>
          <w:lang w:val="ar-SA"/>
        </w:rPr>
        <w:t>“</w:t>
      </w:r>
    </w:p>
    <w:p w14:paraId="5C5E95DB" w14:textId="77777777" w:rsidR="00900EFB" w:rsidRDefault="00900EFB">
      <w:pPr>
        <w:pStyle w:val="SingleTxt"/>
        <w:spacing w:after="0" w:line="120" w:lineRule="exact"/>
        <w:rPr>
          <w:rFonts w:ascii="Simplified Arabic" w:eastAsia="Simplified Arabic" w:hAnsi="Simplified Arabic" w:cs="Simplified Arabic" w:hint="default"/>
          <w:lang w:val="ar-SA"/>
        </w:rPr>
      </w:pPr>
    </w:p>
    <w:p w14:paraId="33A7CFEC" w14:textId="77777777" w:rsidR="00900EFB" w:rsidRDefault="00900EFB">
      <w:pPr>
        <w:pStyle w:val="SingleTxt"/>
        <w:spacing w:after="0" w:line="120" w:lineRule="exact"/>
        <w:rPr>
          <w:rFonts w:ascii="Simplified Arabic" w:eastAsia="Simplified Arabic" w:hAnsi="Simplified Arabic" w:cs="Simplified Arabic" w:hint="default"/>
          <w:lang w:val="ar-SA"/>
        </w:rPr>
      </w:pPr>
    </w:p>
    <w:p w14:paraId="47E050A6" w14:textId="77777777" w:rsidR="00900EFB" w:rsidRDefault="00476DC0">
      <w:pPr>
        <w:pStyle w:val="SingleTxt"/>
        <w:rPr>
          <w:rFonts w:hint="default"/>
          <w:lang w:val="ar-SA"/>
        </w:rPr>
      </w:pPr>
      <w:r>
        <w:rPr>
          <w:rFonts w:ascii="Simplified Arabic" w:eastAsia="Simplified Arabic" w:hAnsi="Simplified Arabic" w:cs="Simplified Arabic"/>
          <w:lang w:val="ar-SA"/>
        </w:rPr>
        <w:tab/>
      </w:r>
      <w:r>
        <w:rPr>
          <w:rFonts w:ascii="Simplified Arabic" w:eastAsia="Simplified Arabic" w:hAnsi="Simplified Arabic" w:cs="Simplified Arabic"/>
          <w:rtl/>
          <w:lang w:val="ar-SA"/>
        </w:rPr>
        <w:t xml:space="preserve">إذا كان الغزو الروسي كابوسا حقيقيا يعيشه الشعب الأوكراني بسبب الكارثة الإنسانية المهولة التي تسبب فيها، فإن هذه الحرب تتحول بسرعة أيضا </w:t>
      </w:r>
      <w:r>
        <w:rPr>
          <w:rFonts w:ascii="Simplified Arabic" w:eastAsia="Simplified Arabic" w:hAnsi="Simplified Arabic" w:cs="Simplified Arabic"/>
          <w:rtl/>
          <w:lang w:val="ar-SA"/>
        </w:rPr>
        <w:t>إلى مسألة حياة أو موت بالنسبة إلى مَن لا حيلة لهم في جميع أنحاء</w:t>
      </w:r>
      <w:bookmarkStart w:id="0" w:name="TmpSave"/>
      <w:bookmarkEnd w:id="0"/>
      <w:r>
        <w:rPr>
          <w:rFonts w:ascii="Simplified Arabic" w:eastAsia="Simplified Arabic" w:hAnsi="Simplified Arabic" w:cs="Simplified Arabic"/>
          <w:rtl/>
          <w:lang w:val="ar-SA"/>
        </w:rPr>
        <w:t xml:space="preserve"> </w:t>
      </w:r>
      <w:r>
        <w:rPr>
          <w:rFonts w:ascii="Simplified Arabic" w:eastAsia="Simplified Arabic" w:hAnsi="Simplified Arabic" w:cs="Simplified Arabic"/>
          <w:rtl/>
          <w:lang w:val="ar-SA"/>
        </w:rPr>
        <w:t>العالم</w:t>
      </w:r>
      <w:r>
        <w:rPr>
          <w:rFonts w:ascii="Simplified Arabic" w:eastAsia="Simplified Arabic" w:hAnsi="Simplified Arabic" w:cs="Simplified Arabic"/>
          <w:rtl/>
          <w:lang w:val="ar-SA"/>
        </w:rPr>
        <w:t>.</w:t>
      </w:r>
    </w:p>
    <w:p w14:paraId="0382C7D3" w14:textId="77777777" w:rsidR="00900EFB" w:rsidRDefault="00476DC0">
      <w:pPr>
        <w:pStyle w:val="SingleTxt"/>
        <w:rPr>
          <w:rFonts w:hint="default"/>
          <w:lang w:val="ar-SA"/>
        </w:rPr>
      </w:pPr>
      <w:r>
        <w:rPr>
          <w:rFonts w:ascii="Simplified Arabic" w:eastAsia="Simplified Arabic" w:hAnsi="Simplified Arabic" w:cs="Simplified Arabic"/>
          <w:lang w:val="ar-SA"/>
        </w:rPr>
        <w:tab/>
      </w:r>
      <w:r>
        <w:rPr>
          <w:rFonts w:ascii="Simplified Arabic" w:eastAsia="Simplified Arabic" w:hAnsi="Simplified Arabic" w:cs="Simplified Arabic"/>
          <w:rtl/>
          <w:lang w:val="ar-SA"/>
        </w:rPr>
        <w:t>لقد شهدنا جميعا مظاهر المأساة الحاصلة داخل أوكرانيا</w:t>
      </w:r>
      <w:r>
        <w:rPr>
          <w:rFonts w:ascii="Simplified Arabic" w:eastAsia="Simplified Arabic" w:hAnsi="Simplified Arabic" w:cs="Simplified Arabic"/>
          <w:rtl/>
          <w:lang w:val="ar-SA"/>
        </w:rPr>
        <w:t xml:space="preserve">: </w:t>
      </w:r>
      <w:r>
        <w:rPr>
          <w:rFonts w:ascii="Simplified Arabic" w:eastAsia="Simplified Arabic" w:hAnsi="Simplified Arabic" w:cs="Simplified Arabic"/>
          <w:rtl/>
          <w:lang w:val="ar-SA"/>
        </w:rPr>
        <w:t>مدن تحولت إلى أنقاض؛ وأشخاص يعانون ويموتون داخل منازلهم وفي الشوارع؛ ووقوع أسرع أزمة نزوح في أوروبا منذ الحرب العالمية الثانية</w:t>
      </w:r>
      <w:r>
        <w:rPr>
          <w:rFonts w:ascii="Simplified Arabic" w:eastAsia="Simplified Arabic" w:hAnsi="Simplified Arabic" w:cs="Simplified Arabic"/>
          <w:rtl/>
          <w:lang w:val="ar-SA"/>
        </w:rPr>
        <w:t xml:space="preserve">. </w:t>
      </w:r>
    </w:p>
    <w:p w14:paraId="4B38A31F" w14:textId="77777777" w:rsidR="00900EFB" w:rsidRDefault="00476DC0">
      <w:pPr>
        <w:pStyle w:val="SingleTxt"/>
        <w:rPr>
          <w:rFonts w:hint="default"/>
          <w:lang w:val="ar-SA"/>
        </w:rPr>
      </w:pPr>
      <w:r>
        <w:rPr>
          <w:rFonts w:ascii="Simplified Arabic" w:eastAsia="Simplified Arabic" w:hAnsi="Simplified Arabic" w:cs="Simplified Arabic"/>
          <w:lang w:val="ar-SA"/>
        </w:rPr>
        <w:tab/>
      </w:r>
      <w:r>
        <w:rPr>
          <w:rFonts w:ascii="Simplified Arabic" w:eastAsia="Simplified Arabic" w:hAnsi="Simplified Arabic" w:cs="Simplified Arabic"/>
          <w:rtl/>
          <w:lang w:val="ar-SA"/>
        </w:rPr>
        <w:t>ولكن هذه الحرب قد شَنّت خارج حدود أوكرانيا وبعيدا عن أضواء وسائل الإعلام هجوما صامتا على العالم النامي</w:t>
      </w:r>
      <w:r>
        <w:rPr>
          <w:rFonts w:ascii="Simplified Arabic" w:eastAsia="Simplified Arabic" w:hAnsi="Simplified Arabic" w:cs="Simplified Arabic"/>
          <w:rtl/>
          <w:lang w:val="ar-SA"/>
        </w:rPr>
        <w:t xml:space="preserve">. </w:t>
      </w:r>
      <w:r>
        <w:rPr>
          <w:rFonts w:ascii="Simplified Arabic" w:eastAsia="Simplified Arabic" w:hAnsi="Simplified Arabic" w:cs="Simplified Arabic"/>
          <w:rtl/>
          <w:lang w:val="ar-SA"/>
        </w:rPr>
        <w:t xml:space="preserve">فهذه الأزمة يمكن أن توقع ما يصل إلى </w:t>
      </w:r>
      <w:r>
        <w:rPr>
          <w:rFonts w:ascii="Simplified Arabic" w:eastAsia="Simplified Arabic" w:hAnsi="Simplified Arabic" w:cs="Simplified Arabic"/>
          <w:rtl/>
          <w:lang w:val="ar-SA"/>
        </w:rPr>
        <w:t xml:space="preserve">1,7 </w:t>
      </w:r>
      <w:r>
        <w:rPr>
          <w:rFonts w:ascii="Simplified Arabic" w:eastAsia="Simplified Arabic" w:hAnsi="Simplified Arabic" w:cs="Simplified Arabic"/>
          <w:rtl/>
          <w:lang w:val="ar-SA"/>
        </w:rPr>
        <w:t xml:space="preserve">بليون شخص </w:t>
      </w:r>
      <w:r>
        <w:rPr>
          <w:rFonts w:ascii="Simplified Arabic" w:eastAsia="Simplified Arabic" w:hAnsi="Simplified Arabic" w:cs="Simplified Arabic"/>
          <w:rtl/>
          <w:lang w:val="ar-SA"/>
        </w:rPr>
        <w:t xml:space="preserve">- </w:t>
      </w:r>
      <w:r>
        <w:rPr>
          <w:rFonts w:ascii="Simplified Arabic" w:eastAsia="Simplified Arabic" w:hAnsi="Simplified Arabic" w:cs="Simplified Arabic"/>
          <w:rtl/>
          <w:lang w:val="ar-SA"/>
        </w:rPr>
        <w:t xml:space="preserve">أكثر من خمس البشرية </w:t>
      </w:r>
      <w:r>
        <w:rPr>
          <w:rFonts w:ascii="Simplified Arabic" w:eastAsia="Simplified Arabic" w:hAnsi="Simplified Arabic" w:cs="Simplified Arabic"/>
          <w:rtl/>
          <w:lang w:val="ar-SA"/>
        </w:rPr>
        <w:t xml:space="preserve">– </w:t>
      </w:r>
      <w:r>
        <w:rPr>
          <w:rFonts w:ascii="Simplified Arabic" w:eastAsia="Simplified Arabic" w:hAnsi="Simplified Arabic" w:cs="Simplified Arabic"/>
          <w:rtl/>
          <w:lang w:val="ar-SA"/>
        </w:rPr>
        <w:t>في براثن الفقر والعوز والجوع على نطاق لم يسبق له مثيل منذ عقود</w:t>
      </w:r>
      <w:r>
        <w:rPr>
          <w:rFonts w:ascii="Simplified Arabic" w:eastAsia="Simplified Arabic" w:hAnsi="Simplified Arabic" w:cs="Simplified Arabic"/>
          <w:rtl/>
          <w:lang w:val="ar-SA"/>
        </w:rPr>
        <w:t>.</w:t>
      </w:r>
    </w:p>
    <w:p w14:paraId="56D6C250" w14:textId="77777777" w:rsidR="00900EFB" w:rsidRDefault="00476DC0">
      <w:pPr>
        <w:pStyle w:val="SingleTxt"/>
        <w:rPr>
          <w:rFonts w:hint="default"/>
          <w:lang w:val="ar-SA"/>
        </w:rPr>
      </w:pPr>
      <w:r>
        <w:rPr>
          <w:rFonts w:ascii="Simplified Arabic" w:eastAsia="Simplified Arabic" w:hAnsi="Simplified Arabic" w:cs="Simplified Arabic"/>
          <w:lang w:val="ar-SA"/>
        </w:rPr>
        <w:tab/>
      </w:r>
      <w:r>
        <w:rPr>
          <w:rFonts w:ascii="Simplified Arabic" w:eastAsia="Simplified Arabic" w:hAnsi="Simplified Arabic" w:cs="Simplified Arabic"/>
          <w:rtl/>
          <w:lang w:val="ar-SA"/>
        </w:rPr>
        <w:t>ذلك أن أوكران</w:t>
      </w:r>
      <w:r>
        <w:rPr>
          <w:rFonts w:ascii="Simplified Arabic" w:eastAsia="Simplified Arabic" w:hAnsi="Simplified Arabic" w:cs="Simplified Arabic"/>
          <w:rtl/>
          <w:lang w:val="ar-SA"/>
        </w:rPr>
        <w:t xml:space="preserve">يا والاتحاد الروسي يوفران </w:t>
      </w:r>
      <w:r>
        <w:rPr>
          <w:rFonts w:ascii="Simplified Arabic" w:eastAsia="Simplified Arabic" w:hAnsi="Simplified Arabic" w:cs="Simplified Arabic"/>
          <w:rtl/>
          <w:lang w:val="ar-SA"/>
        </w:rPr>
        <w:t xml:space="preserve">30 </w:t>
      </w:r>
      <w:r>
        <w:rPr>
          <w:rFonts w:ascii="Simplified Arabic" w:eastAsia="Simplified Arabic" w:hAnsi="Simplified Arabic" w:cs="Simplified Arabic"/>
          <w:rtl/>
          <w:lang w:val="ar-SA"/>
        </w:rPr>
        <w:t xml:space="preserve">في </w:t>
      </w:r>
      <w:proofErr w:type="gramStart"/>
      <w:r>
        <w:rPr>
          <w:rFonts w:ascii="Simplified Arabic" w:eastAsia="Simplified Arabic" w:hAnsi="Simplified Arabic" w:cs="Simplified Arabic"/>
          <w:rtl/>
          <w:lang w:val="ar-SA"/>
        </w:rPr>
        <w:t>المائة</w:t>
      </w:r>
      <w:proofErr w:type="gramEnd"/>
      <w:r>
        <w:rPr>
          <w:rFonts w:ascii="Simplified Arabic" w:eastAsia="Simplified Arabic" w:hAnsi="Simplified Arabic" w:cs="Simplified Arabic"/>
          <w:rtl/>
          <w:lang w:val="ar-SA"/>
        </w:rPr>
        <w:t xml:space="preserve"> من القمح والشعير وخُمس الذرة وأكثر من نصف ما يُنتج من زيت عباد الشمس في العالم</w:t>
      </w:r>
      <w:r>
        <w:rPr>
          <w:rFonts w:ascii="Simplified Arabic" w:eastAsia="Simplified Arabic" w:hAnsi="Simplified Arabic" w:cs="Simplified Arabic"/>
          <w:rtl/>
          <w:lang w:val="ar-SA"/>
        </w:rPr>
        <w:t xml:space="preserve">. </w:t>
      </w:r>
      <w:r>
        <w:rPr>
          <w:rFonts w:ascii="Simplified Arabic" w:eastAsia="Simplified Arabic" w:hAnsi="Simplified Arabic" w:cs="Simplified Arabic"/>
          <w:rtl/>
          <w:lang w:val="ar-SA"/>
        </w:rPr>
        <w:t xml:space="preserve">فالحبوب التي ينتجها البلدان تغذي أشد الناس فقرا وضعفا، وتوفر أكثر من ثلث القمح الذي يستورده </w:t>
      </w:r>
      <w:r>
        <w:rPr>
          <w:rFonts w:ascii="Simplified Arabic" w:eastAsia="Simplified Arabic" w:hAnsi="Simplified Arabic" w:cs="Simplified Arabic"/>
          <w:rtl/>
          <w:lang w:val="ar-SA"/>
        </w:rPr>
        <w:t xml:space="preserve">45 </w:t>
      </w:r>
      <w:r>
        <w:rPr>
          <w:rFonts w:ascii="Simplified Arabic" w:eastAsia="Simplified Arabic" w:hAnsi="Simplified Arabic" w:cs="Simplified Arabic"/>
          <w:rtl/>
          <w:lang w:val="ar-SA"/>
        </w:rPr>
        <w:t>من البلدان الأفريقية وأقل البلدان نموا</w:t>
      </w:r>
      <w:r>
        <w:rPr>
          <w:rFonts w:ascii="Simplified Arabic" w:eastAsia="Simplified Arabic" w:hAnsi="Simplified Arabic" w:cs="Simplified Arabic"/>
          <w:rtl/>
          <w:lang w:val="ar-SA"/>
        </w:rPr>
        <w:t>.</w:t>
      </w:r>
    </w:p>
    <w:p w14:paraId="07E9600A" w14:textId="77777777" w:rsidR="00900EFB" w:rsidRDefault="00476DC0">
      <w:pPr>
        <w:pStyle w:val="SingleTxt"/>
        <w:rPr>
          <w:rFonts w:hint="default"/>
          <w:lang w:val="ar-SA"/>
        </w:rPr>
      </w:pPr>
      <w:r>
        <w:rPr>
          <w:rFonts w:ascii="Simplified Arabic" w:eastAsia="Simplified Arabic" w:hAnsi="Simplified Arabic" w:cs="Simplified Arabic"/>
          <w:lang w:val="ar-SA"/>
        </w:rPr>
        <w:tab/>
      </w:r>
      <w:r>
        <w:rPr>
          <w:rFonts w:ascii="Simplified Arabic" w:eastAsia="Simplified Arabic" w:hAnsi="Simplified Arabic" w:cs="Simplified Arabic"/>
          <w:rtl/>
          <w:lang w:val="ar-SA"/>
        </w:rPr>
        <w:t>و</w:t>
      </w:r>
      <w:r>
        <w:rPr>
          <w:rFonts w:ascii="Simplified Arabic" w:eastAsia="Simplified Arabic" w:hAnsi="Simplified Arabic" w:cs="Simplified Arabic"/>
          <w:rtl/>
          <w:lang w:val="ar-SA"/>
        </w:rPr>
        <w:t>روسيا هي، في الوقت نفسه، أكبر مصدر للغاز الطبيعي وثاني أكبر مصدر للنفط في العالم</w:t>
      </w:r>
      <w:r>
        <w:rPr>
          <w:rFonts w:ascii="Simplified Arabic" w:eastAsia="Simplified Arabic" w:hAnsi="Simplified Arabic" w:cs="Simplified Arabic"/>
          <w:rtl/>
          <w:lang w:val="ar-SA"/>
        </w:rPr>
        <w:t>.</w:t>
      </w:r>
    </w:p>
    <w:p w14:paraId="1F162578" w14:textId="77777777" w:rsidR="00900EFB" w:rsidRDefault="00476DC0">
      <w:pPr>
        <w:pStyle w:val="SingleTxt"/>
        <w:rPr>
          <w:rFonts w:hint="default"/>
          <w:lang w:val="ar-SA"/>
        </w:rPr>
      </w:pPr>
      <w:r>
        <w:rPr>
          <w:rFonts w:ascii="Simplified Arabic" w:eastAsia="Simplified Arabic" w:hAnsi="Simplified Arabic" w:cs="Simplified Arabic"/>
          <w:lang w:val="ar-SA"/>
        </w:rPr>
        <w:tab/>
      </w:r>
      <w:r>
        <w:rPr>
          <w:rFonts w:ascii="Simplified Arabic" w:eastAsia="Simplified Arabic" w:hAnsi="Simplified Arabic" w:cs="Simplified Arabic"/>
          <w:rtl/>
          <w:lang w:val="ar-SA"/>
        </w:rPr>
        <w:t>غير أن الحرب تحول بين المزارعين وبين العناية بمحاصيلهم وتتسبب في إغلاق الموانئ ووقف صادرات الحبوب وتعطيل سلاسل الإمداد وتؤدي إلى ارتفاع الأسعار بشكل كبير</w:t>
      </w:r>
      <w:r>
        <w:rPr>
          <w:rFonts w:ascii="Simplified Arabic" w:eastAsia="Simplified Arabic" w:hAnsi="Simplified Arabic" w:cs="Simplified Arabic"/>
          <w:rtl/>
          <w:lang w:val="ar-SA"/>
        </w:rPr>
        <w:t xml:space="preserve">. </w:t>
      </w:r>
    </w:p>
    <w:p w14:paraId="2FA82B29" w14:textId="77777777" w:rsidR="00900EFB" w:rsidRDefault="00476DC0">
      <w:pPr>
        <w:pStyle w:val="SingleTxt"/>
        <w:rPr>
          <w:rFonts w:hint="default"/>
          <w:lang w:val="ar-SA"/>
        </w:rPr>
      </w:pPr>
      <w:r>
        <w:rPr>
          <w:rFonts w:ascii="Simplified Arabic" w:eastAsia="Simplified Arabic" w:hAnsi="Simplified Arabic" w:cs="Simplified Arabic"/>
          <w:lang w:val="ar-SA"/>
        </w:rPr>
        <w:tab/>
      </w:r>
      <w:r>
        <w:rPr>
          <w:rFonts w:ascii="Simplified Arabic" w:eastAsia="Simplified Arabic" w:hAnsi="Simplified Arabic" w:cs="Simplified Arabic"/>
          <w:rtl/>
          <w:lang w:val="ar-SA"/>
        </w:rPr>
        <w:t xml:space="preserve">ولا يزال العديد </w:t>
      </w:r>
      <w:r>
        <w:rPr>
          <w:rFonts w:ascii="Simplified Arabic" w:eastAsia="Simplified Arabic" w:hAnsi="Simplified Arabic" w:cs="Simplified Arabic"/>
          <w:rtl/>
          <w:lang w:val="ar-SA"/>
        </w:rPr>
        <w:t>من البلدان النامية يكافح من أجل التعافي من آثار جائحة كوفيد</w:t>
      </w:r>
      <w:r>
        <w:rPr>
          <w:rFonts w:ascii="Simplified Arabic" w:eastAsia="Simplified Arabic" w:hAnsi="Simplified Arabic" w:cs="Simplified Arabic"/>
          <w:rtl/>
          <w:lang w:val="ar-SA"/>
        </w:rPr>
        <w:t xml:space="preserve">-19 </w:t>
      </w:r>
      <w:r>
        <w:rPr>
          <w:rFonts w:ascii="Simplified Arabic" w:eastAsia="Simplified Arabic" w:hAnsi="Simplified Arabic" w:cs="Simplified Arabic"/>
          <w:rtl/>
          <w:lang w:val="ar-SA"/>
        </w:rPr>
        <w:t xml:space="preserve">وذلك باقتران مع ما </w:t>
      </w:r>
      <w:proofErr w:type="spellStart"/>
      <w:r>
        <w:rPr>
          <w:rFonts w:ascii="Simplified Arabic" w:eastAsia="Simplified Arabic" w:hAnsi="Simplified Arabic" w:cs="Simplified Arabic"/>
          <w:rtl/>
          <w:lang w:val="ar-SA"/>
        </w:rPr>
        <w:t>ينوء</w:t>
      </w:r>
      <w:proofErr w:type="spellEnd"/>
      <w:r>
        <w:rPr>
          <w:rFonts w:ascii="Simplified Arabic" w:eastAsia="Simplified Arabic" w:hAnsi="Simplified Arabic" w:cs="Simplified Arabic"/>
          <w:rtl/>
          <w:lang w:val="ar-SA"/>
        </w:rPr>
        <w:t xml:space="preserve"> به من أعباء الديون التي بلغت أحجاما قياسية ومع استفحال نسب التضخم</w:t>
      </w:r>
      <w:r>
        <w:rPr>
          <w:rFonts w:ascii="Simplified Arabic" w:eastAsia="Simplified Arabic" w:hAnsi="Simplified Arabic" w:cs="Simplified Arabic"/>
          <w:rtl/>
          <w:lang w:val="ar-SA"/>
        </w:rPr>
        <w:t xml:space="preserve">. </w:t>
      </w:r>
    </w:p>
    <w:p w14:paraId="618C9112" w14:textId="77777777" w:rsidR="00900EFB" w:rsidRDefault="00476DC0">
      <w:pPr>
        <w:pStyle w:val="SingleTxt"/>
        <w:rPr>
          <w:rFonts w:hint="default"/>
          <w:lang w:val="ar-SA"/>
        </w:rPr>
      </w:pPr>
      <w:r>
        <w:rPr>
          <w:rFonts w:ascii="Simplified Arabic" w:eastAsia="Simplified Arabic" w:hAnsi="Simplified Arabic" w:cs="Simplified Arabic"/>
          <w:lang w:val="ar-SA"/>
        </w:rPr>
        <w:tab/>
      </w:r>
      <w:r>
        <w:rPr>
          <w:rFonts w:ascii="Simplified Arabic" w:eastAsia="Simplified Arabic" w:hAnsi="Simplified Arabic" w:cs="Simplified Arabic"/>
          <w:rtl/>
          <w:lang w:val="ar-SA"/>
        </w:rPr>
        <w:t xml:space="preserve">ومنذ بداية عام </w:t>
      </w:r>
      <w:r>
        <w:rPr>
          <w:rFonts w:ascii="Simplified Arabic" w:eastAsia="Simplified Arabic" w:hAnsi="Simplified Arabic" w:cs="Simplified Arabic"/>
          <w:rtl/>
          <w:lang w:val="ar-SA"/>
        </w:rPr>
        <w:t>2022</w:t>
      </w:r>
      <w:r>
        <w:rPr>
          <w:rFonts w:ascii="Simplified Arabic" w:eastAsia="Simplified Arabic" w:hAnsi="Simplified Arabic" w:cs="Simplified Arabic"/>
          <w:rtl/>
          <w:lang w:val="ar-SA"/>
        </w:rPr>
        <w:t xml:space="preserve">، ارتفعت أسعار القمح والذرة بنسبة </w:t>
      </w:r>
      <w:r>
        <w:rPr>
          <w:rFonts w:ascii="Simplified Arabic" w:eastAsia="Simplified Arabic" w:hAnsi="Simplified Arabic" w:cs="Simplified Arabic"/>
          <w:rtl/>
          <w:lang w:val="ar-SA"/>
        </w:rPr>
        <w:t xml:space="preserve">30 </w:t>
      </w:r>
      <w:r>
        <w:rPr>
          <w:rFonts w:ascii="Simplified Arabic" w:eastAsia="Simplified Arabic" w:hAnsi="Simplified Arabic" w:cs="Simplified Arabic"/>
          <w:rtl/>
          <w:lang w:val="ar-SA"/>
        </w:rPr>
        <w:t xml:space="preserve">في </w:t>
      </w:r>
      <w:proofErr w:type="gramStart"/>
      <w:r>
        <w:rPr>
          <w:rFonts w:ascii="Simplified Arabic" w:eastAsia="Simplified Arabic" w:hAnsi="Simplified Arabic" w:cs="Simplified Arabic"/>
          <w:rtl/>
          <w:lang w:val="ar-SA"/>
        </w:rPr>
        <w:t>المائة</w:t>
      </w:r>
      <w:proofErr w:type="gramEnd"/>
      <w:r>
        <w:rPr>
          <w:rFonts w:ascii="Simplified Arabic" w:eastAsia="Simplified Arabic" w:hAnsi="Simplified Arabic" w:cs="Simplified Arabic"/>
          <w:rtl/>
          <w:lang w:val="ar-SA"/>
        </w:rPr>
        <w:t>.</w:t>
      </w:r>
    </w:p>
    <w:p w14:paraId="68A63CD3" w14:textId="77777777" w:rsidR="00900EFB" w:rsidRDefault="00476DC0">
      <w:pPr>
        <w:pStyle w:val="SingleTxt"/>
        <w:rPr>
          <w:rFonts w:hint="default"/>
          <w:lang w:val="ar-SA"/>
        </w:rPr>
      </w:pPr>
      <w:r>
        <w:rPr>
          <w:rFonts w:ascii="Simplified Arabic" w:eastAsia="Simplified Arabic" w:hAnsi="Simplified Arabic" w:cs="Simplified Arabic"/>
          <w:i/>
          <w:iCs/>
          <w:lang w:val="ar-SA"/>
        </w:rPr>
        <w:tab/>
      </w:r>
      <w:r>
        <w:rPr>
          <w:rFonts w:ascii="Simplified Arabic" w:eastAsia="Simplified Arabic" w:hAnsi="Simplified Arabic" w:cs="Simplified Arabic"/>
          <w:lang w:val="ar-SA"/>
        </w:rPr>
        <w:tab/>
      </w:r>
      <w:r>
        <w:rPr>
          <w:rFonts w:ascii="Simplified Arabic" w:eastAsia="Simplified Arabic" w:hAnsi="Simplified Arabic" w:cs="Simplified Arabic"/>
          <w:rtl/>
          <w:lang w:val="ar-SA"/>
        </w:rPr>
        <w:t xml:space="preserve">وارتفعت أسعار نفط برنت بأكثر من </w:t>
      </w:r>
      <w:r>
        <w:rPr>
          <w:rFonts w:ascii="Simplified Arabic" w:eastAsia="Simplified Arabic" w:hAnsi="Simplified Arabic" w:cs="Simplified Arabic"/>
          <w:rtl/>
          <w:lang w:val="ar-SA"/>
        </w:rPr>
        <w:t xml:space="preserve">60 </w:t>
      </w:r>
      <w:r>
        <w:rPr>
          <w:rFonts w:ascii="Simplified Arabic" w:eastAsia="Simplified Arabic" w:hAnsi="Simplified Arabic" w:cs="Simplified Arabic"/>
          <w:rtl/>
          <w:lang w:val="ar-SA"/>
        </w:rPr>
        <w:t xml:space="preserve">في </w:t>
      </w:r>
      <w:proofErr w:type="gramStart"/>
      <w:r>
        <w:rPr>
          <w:rFonts w:ascii="Simplified Arabic" w:eastAsia="Simplified Arabic" w:hAnsi="Simplified Arabic" w:cs="Simplified Arabic"/>
          <w:rtl/>
          <w:lang w:val="ar-SA"/>
        </w:rPr>
        <w:t>المائة</w:t>
      </w:r>
      <w:proofErr w:type="gramEnd"/>
      <w:r>
        <w:rPr>
          <w:rFonts w:ascii="Simplified Arabic" w:eastAsia="Simplified Arabic" w:hAnsi="Simplified Arabic" w:cs="Simplified Arabic"/>
          <w:rtl/>
          <w:lang w:val="ar-SA"/>
        </w:rPr>
        <w:t xml:space="preserve"> في خلال العام الماضي وارتفعت أسعار الغاز الطبيعي والأسمدة بأكثر من الضعف</w:t>
      </w:r>
      <w:r>
        <w:rPr>
          <w:rFonts w:ascii="Simplified Arabic" w:eastAsia="Simplified Arabic" w:hAnsi="Simplified Arabic" w:cs="Simplified Arabic"/>
          <w:rtl/>
          <w:lang w:val="ar-SA"/>
        </w:rPr>
        <w:t xml:space="preserve">. </w:t>
      </w:r>
    </w:p>
    <w:p w14:paraId="4C7849F6" w14:textId="77777777" w:rsidR="00900EFB" w:rsidRDefault="00476DC0">
      <w:pPr>
        <w:pStyle w:val="SingleTxt"/>
        <w:rPr>
          <w:rFonts w:hint="default"/>
          <w:lang w:val="ar-SA"/>
        </w:rPr>
      </w:pPr>
      <w:r>
        <w:rPr>
          <w:rFonts w:ascii="Simplified Arabic" w:eastAsia="Simplified Arabic" w:hAnsi="Simplified Arabic" w:cs="Simplified Arabic"/>
          <w:lang w:val="ar-SA"/>
        </w:rPr>
        <w:tab/>
      </w:r>
      <w:r>
        <w:rPr>
          <w:rFonts w:ascii="Simplified Arabic" w:eastAsia="Simplified Arabic" w:hAnsi="Simplified Arabic" w:cs="Simplified Arabic"/>
          <w:rtl/>
          <w:lang w:val="ar-SA"/>
        </w:rPr>
        <w:t>على أن عمليات الإغاثة التي تضطلع بها الأمم المتحدة هي بنفسها تتعرض لضغوط شديدة</w:t>
      </w:r>
      <w:r>
        <w:rPr>
          <w:rFonts w:ascii="Simplified Arabic" w:eastAsia="Simplified Arabic" w:hAnsi="Simplified Arabic" w:cs="Simplified Arabic"/>
          <w:rtl/>
          <w:lang w:val="ar-SA"/>
        </w:rPr>
        <w:t xml:space="preserve">. </w:t>
      </w:r>
      <w:r>
        <w:rPr>
          <w:rFonts w:ascii="Simplified Arabic" w:eastAsia="Simplified Arabic" w:hAnsi="Simplified Arabic" w:cs="Simplified Arabic"/>
          <w:rtl/>
          <w:lang w:val="ar-SA"/>
        </w:rPr>
        <w:t>وقد</w:t>
      </w:r>
      <w:r>
        <w:rPr>
          <w:rFonts w:ascii="Simplified Arabic" w:eastAsia="Simplified Arabic" w:hAnsi="Simplified Arabic" w:cs="Simplified Arabic"/>
          <w:rtl/>
          <w:lang w:val="ar-SA"/>
        </w:rPr>
        <w:t> </w:t>
      </w:r>
      <w:r>
        <w:rPr>
          <w:rFonts w:ascii="Simplified Arabic" w:eastAsia="Simplified Arabic" w:hAnsi="Simplified Arabic" w:cs="Simplified Arabic"/>
          <w:rtl/>
          <w:lang w:val="ar-SA"/>
        </w:rPr>
        <w:t>حذر برنامج الأغذية العالمي من أنه يواجه خيارا عسيرا</w:t>
      </w:r>
      <w:r>
        <w:rPr>
          <w:rFonts w:ascii="Simplified Arabic" w:eastAsia="Simplified Arabic" w:hAnsi="Simplified Arabic" w:cs="Simplified Arabic"/>
          <w:rtl/>
          <w:lang w:val="ar-SA"/>
        </w:rPr>
        <w:t xml:space="preserve"> يضطره إلى أخذ الطعام من الجوعى لإنقاذ حياة من يموتون جوعا</w:t>
      </w:r>
      <w:r>
        <w:rPr>
          <w:rFonts w:ascii="Simplified Arabic" w:eastAsia="Simplified Arabic" w:hAnsi="Simplified Arabic" w:cs="Simplified Arabic"/>
          <w:rtl/>
          <w:lang w:val="ar-SA"/>
        </w:rPr>
        <w:t xml:space="preserve">. </w:t>
      </w:r>
      <w:r>
        <w:rPr>
          <w:rFonts w:ascii="Simplified Arabic" w:eastAsia="Simplified Arabic" w:hAnsi="Simplified Arabic" w:cs="Simplified Arabic"/>
          <w:rtl/>
          <w:lang w:val="ar-SA"/>
        </w:rPr>
        <w:t xml:space="preserve">وهو بحاجة ماسة إلى </w:t>
      </w:r>
      <w:r>
        <w:rPr>
          <w:rFonts w:ascii="Simplified Arabic" w:eastAsia="Simplified Arabic" w:hAnsi="Simplified Arabic" w:cs="Simplified Arabic"/>
          <w:rtl/>
          <w:lang w:val="ar-SA"/>
        </w:rPr>
        <w:t xml:space="preserve">8 </w:t>
      </w:r>
      <w:r>
        <w:rPr>
          <w:rFonts w:ascii="Simplified Arabic" w:eastAsia="Simplified Arabic" w:hAnsi="Simplified Arabic" w:cs="Simplified Arabic"/>
          <w:rtl/>
          <w:lang w:val="ar-SA"/>
        </w:rPr>
        <w:t>بلايين دولار لدعم عملياته في اليمن وتشاد والنيجر</w:t>
      </w:r>
      <w:r>
        <w:rPr>
          <w:rFonts w:ascii="Simplified Arabic" w:eastAsia="Simplified Arabic" w:hAnsi="Simplified Arabic" w:cs="Simplified Arabic"/>
          <w:rtl/>
          <w:lang w:val="ar-SA"/>
        </w:rPr>
        <w:t xml:space="preserve">. </w:t>
      </w:r>
    </w:p>
    <w:p w14:paraId="3DBA3E01" w14:textId="77777777" w:rsidR="00900EFB" w:rsidRDefault="00476DC0">
      <w:pPr>
        <w:pStyle w:val="SingleTxt"/>
        <w:rPr>
          <w:rFonts w:hint="default"/>
          <w:lang w:val="ar-SA"/>
        </w:rPr>
      </w:pPr>
      <w:r>
        <w:rPr>
          <w:rFonts w:ascii="Simplified Arabic" w:eastAsia="Simplified Arabic" w:hAnsi="Simplified Arabic" w:cs="Simplified Arabic"/>
          <w:lang w:val="ar-SA"/>
        </w:rPr>
        <w:tab/>
      </w:r>
      <w:r>
        <w:rPr>
          <w:rFonts w:ascii="Simplified Arabic" w:eastAsia="Simplified Arabic" w:hAnsi="Simplified Arabic" w:cs="Simplified Arabic"/>
          <w:rtl/>
          <w:lang w:val="ar-SA"/>
        </w:rPr>
        <w:t>ولقد بدأ بعض البلدان فعلا الانزلاق من حالة الهشاشة إلى حالة الأزمة وأصبح يواجه اضطرابات اجتماعية خطيرة</w:t>
      </w:r>
      <w:r>
        <w:rPr>
          <w:rFonts w:ascii="Simplified Arabic" w:eastAsia="Simplified Arabic" w:hAnsi="Simplified Arabic" w:cs="Simplified Arabic"/>
          <w:rtl/>
          <w:lang w:val="ar-SA"/>
        </w:rPr>
        <w:t xml:space="preserve">. </w:t>
      </w:r>
      <w:r>
        <w:rPr>
          <w:rFonts w:ascii="Simplified Arabic" w:eastAsia="Simplified Arabic" w:hAnsi="Simplified Arabic" w:cs="Simplified Arabic"/>
          <w:rtl/>
          <w:lang w:val="ar-SA"/>
        </w:rPr>
        <w:t xml:space="preserve">ونحن نعلم أن الفقر </w:t>
      </w:r>
      <w:r>
        <w:rPr>
          <w:rFonts w:ascii="Simplified Arabic" w:eastAsia="Simplified Arabic" w:hAnsi="Simplified Arabic" w:cs="Simplified Arabic"/>
          <w:rtl/>
          <w:lang w:val="ar-SA"/>
        </w:rPr>
        <w:t>وعدم المساواة والتخلف واليأس هي الأسباب الجذرية للعديد من النزاعات</w:t>
      </w:r>
      <w:r>
        <w:rPr>
          <w:rFonts w:ascii="Simplified Arabic" w:eastAsia="Simplified Arabic" w:hAnsi="Simplified Arabic" w:cs="Simplified Arabic"/>
          <w:rtl/>
          <w:lang w:val="ar-SA"/>
        </w:rPr>
        <w:t xml:space="preserve">. </w:t>
      </w:r>
    </w:p>
    <w:p w14:paraId="2CE98BD3" w14:textId="77777777" w:rsidR="00900EFB" w:rsidRDefault="00476DC0">
      <w:pPr>
        <w:pStyle w:val="SingleTxt"/>
        <w:rPr>
          <w:rFonts w:hint="default"/>
          <w:lang w:val="ar-SA"/>
        </w:rPr>
      </w:pPr>
      <w:r>
        <w:rPr>
          <w:rFonts w:ascii="Simplified Arabic" w:eastAsia="Simplified Arabic" w:hAnsi="Simplified Arabic" w:cs="Simplified Arabic"/>
          <w:lang w:val="ar-SA"/>
        </w:rPr>
        <w:tab/>
      </w:r>
      <w:r>
        <w:rPr>
          <w:rFonts w:ascii="Simplified Arabic" w:eastAsia="Simplified Arabic" w:hAnsi="Simplified Arabic" w:cs="Simplified Arabic"/>
          <w:rtl/>
          <w:lang w:val="ar-SA"/>
        </w:rPr>
        <w:t xml:space="preserve">ولكن في الوقت الذي عزز فيه الكثير من دول العالم من تضامنه مع شعب أوكرانيا، ليس ثمة دليل على إسداء نفس الدعم لضحايا هذه الحرب المحتملين الآخرين البالغ عددهم </w:t>
      </w:r>
      <w:r>
        <w:rPr>
          <w:rFonts w:ascii="Simplified Arabic" w:eastAsia="Simplified Arabic" w:hAnsi="Simplified Arabic" w:cs="Simplified Arabic"/>
          <w:rtl/>
          <w:lang w:val="ar-SA"/>
        </w:rPr>
        <w:t xml:space="preserve">1,7 </w:t>
      </w:r>
      <w:r>
        <w:rPr>
          <w:rFonts w:ascii="Simplified Arabic" w:eastAsia="Simplified Arabic" w:hAnsi="Simplified Arabic" w:cs="Simplified Arabic"/>
          <w:rtl/>
          <w:lang w:val="ar-SA"/>
        </w:rPr>
        <w:t>بليون شخص</w:t>
      </w:r>
      <w:r>
        <w:rPr>
          <w:rFonts w:ascii="Simplified Arabic" w:eastAsia="Simplified Arabic" w:hAnsi="Simplified Arabic" w:cs="Simplified Arabic"/>
          <w:rtl/>
          <w:lang w:val="ar-SA"/>
        </w:rPr>
        <w:t xml:space="preserve">. </w:t>
      </w:r>
    </w:p>
    <w:p w14:paraId="16A5E0DE" w14:textId="77777777" w:rsidR="00900EFB" w:rsidRDefault="00476DC0">
      <w:pPr>
        <w:pStyle w:val="SingleTxt"/>
        <w:rPr>
          <w:rFonts w:hint="default"/>
          <w:lang w:val="ar-SA"/>
        </w:rPr>
      </w:pPr>
      <w:r>
        <w:rPr>
          <w:rFonts w:ascii="Simplified Arabic" w:eastAsia="Simplified Arabic" w:hAnsi="Simplified Arabic" w:cs="Simplified Arabic"/>
          <w:lang w:val="ar-SA"/>
        </w:rPr>
        <w:tab/>
      </w:r>
      <w:r>
        <w:rPr>
          <w:rFonts w:ascii="Simplified Arabic" w:eastAsia="Simplified Arabic" w:hAnsi="Simplified Arabic" w:cs="Simplified Arabic"/>
          <w:rtl/>
          <w:lang w:val="ar-SA"/>
        </w:rPr>
        <w:t>ويقع على كاهل</w:t>
      </w:r>
      <w:r>
        <w:rPr>
          <w:rFonts w:ascii="Simplified Arabic" w:eastAsia="Simplified Arabic" w:hAnsi="Simplified Arabic" w:cs="Simplified Arabic"/>
          <w:rtl/>
          <w:lang w:val="ar-SA"/>
        </w:rPr>
        <w:t>نا واجب أخلاقي واضح لمؤازرتهم في كل مكان</w:t>
      </w:r>
      <w:r>
        <w:rPr>
          <w:rFonts w:ascii="Simplified Arabic" w:eastAsia="Simplified Arabic" w:hAnsi="Simplified Arabic" w:cs="Simplified Arabic"/>
          <w:rtl/>
          <w:lang w:val="ar-SA"/>
        </w:rPr>
        <w:t xml:space="preserve">. </w:t>
      </w:r>
    </w:p>
    <w:p w14:paraId="74B05580" w14:textId="77777777" w:rsidR="00900EFB" w:rsidRDefault="00476DC0">
      <w:pPr>
        <w:pStyle w:val="SingleTxt"/>
        <w:rPr>
          <w:rFonts w:hint="default"/>
          <w:lang w:val="ar-SA"/>
        </w:rPr>
      </w:pPr>
      <w:r>
        <w:rPr>
          <w:rFonts w:ascii="Simplified Arabic" w:eastAsia="Simplified Arabic" w:hAnsi="Simplified Arabic" w:cs="Simplified Arabic"/>
          <w:lang w:val="ar-SA"/>
        </w:rPr>
        <w:lastRenderedPageBreak/>
        <w:tab/>
      </w:r>
      <w:r>
        <w:rPr>
          <w:rFonts w:ascii="Simplified Arabic" w:eastAsia="Simplified Arabic" w:hAnsi="Simplified Arabic" w:cs="Simplified Arabic"/>
          <w:rtl/>
          <w:lang w:val="ar-SA"/>
        </w:rPr>
        <w:t>ويهدف فريق الاستجابة للأزمات العالمية المعني بالغذاء والطاقة والتمويل الذي أعلنت إنشاءه الشهر الماضي إلى وضع حلول منسقة لهذه الأزمات المترابطة، بالتعاون مع الحكومات والمؤسسات المالية الدولية والجهات الشريكة الرئي</w:t>
      </w:r>
      <w:r>
        <w:rPr>
          <w:rFonts w:ascii="Simplified Arabic" w:eastAsia="Simplified Arabic" w:hAnsi="Simplified Arabic" w:cs="Simplified Arabic"/>
          <w:rtl/>
          <w:lang w:val="ar-SA"/>
        </w:rPr>
        <w:t>سية الأخرى</w:t>
      </w:r>
      <w:r>
        <w:rPr>
          <w:rFonts w:ascii="Simplified Arabic" w:eastAsia="Simplified Arabic" w:hAnsi="Simplified Arabic" w:cs="Simplified Arabic"/>
          <w:rtl/>
          <w:lang w:val="ar-SA"/>
        </w:rPr>
        <w:t xml:space="preserve">. </w:t>
      </w:r>
      <w:r>
        <w:rPr>
          <w:rFonts w:ascii="Simplified Arabic" w:eastAsia="Simplified Arabic" w:hAnsi="Simplified Arabic" w:cs="Simplified Arabic"/>
          <w:rtl/>
          <w:lang w:val="ar-SA"/>
        </w:rPr>
        <w:t>وأشكر القادة العالميين في جميع القطاعات الذين يدعمون هذه المبادرة</w:t>
      </w:r>
      <w:r>
        <w:rPr>
          <w:rFonts w:ascii="Simplified Arabic" w:eastAsia="Simplified Arabic" w:hAnsi="Simplified Arabic" w:cs="Simplified Arabic"/>
          <w:rtl/>
          <w:lang w:val="ar-SA"/>
        </w:rPr>
        <w:t xml:space="preserve">. </w:t>
      </w:r>
    </w:p>
    <w:p w14:paraId="2BCCF9D3" w14:textId="77777777" w:rsidR="00900EFB" w:rsidRDefault="00476DC0">
      <w:pPr>
        <w:pStyle w:val="SingleTxt"/>
        <w:rPr>
          <w:rFonts w:hint="default"/>
          <w:lang w:val="ar-SA"/>
        </w:rPr>
      </w:pPr>
      <w:r>
        <w:rPr>
          <w:rFonts w:ascii="Simplified Arabic" w:eastAsia="Simplified Arabic" w:hAnsi="Simplified Arabic" w:cs="Simplified Arabic"/>
          <w:lang w:val="ar-SA"/>
        </w:rPr>
        <w:tab/>
      </w:r>
      <w:r>
        <w:rPr>
          <w:rFonts w:ascii="Simplified Arabic" w:eastAsia="Simplified Arabic" w:hAnsi="Simplified Arabic" w:cs="Simplified Arabic"/>
          <w:rtl/>
          <w:lang w:val="ar-SA"/>
        </w:rPr>
        <w:t>ففيما يتعلق بالغذاء، نحث جميع البلدان على إبقاء الأسواق مفتوحة، والامتناع عن التكديس وعن فرض قيود غير مبررة وغير ضرورية على التصدير، وإتاحة الاحتياطيات للبلدان الأكثر عرضة لخط</w:t>
      </w:r>
      <w:r>
        <w:rPr>
          <w:rFonts w:ascii="Simplified Arabic" w:eastAsia="Simplified Arabic" w:hAnsi="Simplified Arabic" w:cs="Simplified Arabic"/>
          <w:rtl/>
          <w:lang w:val="ar-SA"/>
        </w:rPr>
        <w:t>ر الجوع والمجاعة</w:t>
      </w:r>
      <w:r>
        <w:rPr>
          <w:rFonts w:ascii="Simplified Arabic" w:eastAsia="Simplified Arabic" w:hAnsi="Simplified Arabic" w:cs="Simplified Arabic"/>
          <w:rtl/>
          <w:lang w:val="ar-SA"/>
        </w:rPr>
        <w:t xml:space="preserve">. </w:t>
      </w:r>
    </w:p>
    <w:p w14:paraId="7198E3E6" w14:textId="77777777" w:rsidR="00900EFB" w:rsidRDefault="00476DC0">
      <w:pPr>
        <w:pStyle w:val="SingleTxt"/>
        <w:rPr>
          <w:rFonts w:hint="default"/>
          <w:lang w:val="ar-SA"/>
        </w:rPr>
      </w:pPr>
      <w:r>
        <w:rPr>
          <w:rFonts w:ascii="Simplified Arabic" w:eastAsia="Simplified Arabic" w:hAnsi="Simplified Arabic" w:cs="Simplified Arabic"/>
          <w:lang w:val="ar-SA"/>
        </w:rPr>
        <w:tab/>
      </w:r>
      <w:r>
        <w:rPr>
          <w:rFonts w:ascii="Simplified Arabic" w:eastAsia="Simplified Arabic" w:hAnsi="Simplified Arabic" w:cs="Simplified Arabic"/>
          <w:rtl/>
          <w:lang w:val="ar-SA"/>
        </w:rPr>
        <w:t>فهذا ليس وقت تطبيق السياسات الحمائية</w:t>
      </w:r>
      <w:r>
        <w:rPr>
          <w:rFonts w:ascii="Simplified Arabic" w:eastAsia="Simplified Arabic" w:hAnsi="Simplified Arabic" w:cs="Simplified Arabic"/>
          <w:rtl/>
          <w:lang w:val="ar-SA"/>
        </w:rPr>
        <w:t xml:space="preserve">. </w:t>
      </w:r>
      <w:r>
        <w:rPr>
          <w:rFonts w:ascii="Simplified Arabic" w:eastAsia="Simplified Arabic" w:hAnsi="Simplified Arabic" w:cs="Simplified Arabic"/>
          <w:rtl/>
          <w:lang w:val="ar-SA"/>
        </w:rPr>
        <w:t>إذ هنالك ما يكفي من الغذاء لكل بلد للتغلب على هذه الأزمة إذا عملنا يدا في يد</w:t>
      </w:r>
      <w:r>
        <w:rPr>
          <w:rFonts w:ascii="Simplified Arabic" w:eastAsia="Simplified Arabic" w:hAnsi="Simplified Arabic" w:cs="Simplified Arabic"/>
          <w:rtl/>
          <w:lang w:val="ar-SA"/>
        </w:rPr>
        <w:t xml:space="preserve">. </w:t>
      </w:r>
    </w:p>
    <w:p w14:paraId="116BDD01" w14:textId="77777777" w:rsidR="00900EFB" w:rsidRDefault="00476DC0">
      <w:pPr>
        <w:pStyle w:val="SingleTxt"/>
        <w:rPr>
          <w:rFonts w:hint="default"/>
          <w:lang w:val="ar-SA"/>
        </w:rPr>
      </w:pPr>
      <w:r>
        <w:rPr>
          <w:rFonts w:ascii="Simplified Arabic" w:eastAsia="Simplified Arabic" w:hAnsi="Simplified Arabic" w:cs="Simplified Arabic"/>
          <w:lang w:val="ar-SA"/>
        </w:rPr>
        <w:tab/>
      </w:r>
      <w:r>
        <w:rPr>
          <w:rFonts w:ascii="Simplified Arabic" w:eastAsia="Simplified Arabic" w:hAnsi="Simplified Arabic" w:cs="Simplified Arabic"/>
          <w:rtl/>
          <w:lang w:val="ar-SA"/>
        </w:rPr>
        <w:t>ويجب توفير التمويل الكامل للنداءات الإنسانية، بما في ذلك ما هو موجَّه منها لفائدة برنامج الأغذية العالمي</w:t>
      </w:r>
      <w:r>
        <w:rPr>
          <w:rFonts w:ascii="Simplified Arabic" w:eastAsia="Simplified Arabic" w:hAnsi="Simplified Arabic" w:cs="Simplified Arabic"/>
          <w:rtl/>
          <w:lang w:val="ar-SA"/>
        </w:rPr>
        <w:t xml:space="preserve">. </w:t>
      </w:r>
      <w:r>
        <w:rPr>
          <w:rFonts w:ascii="Simplified Arabic" w:eastAsia="Simplified Arabic" w:hAnsi="Simplified Arabic" w:cs="Simplified Arabic"/>
          <w:rtl/>
          <w:lang w:val="ar-SA"/>
        </w:rPr>
        <w:t xml:space="preserve">وبكل بساطة، </w:t>
      </w:r>
      <w:r>
        <w:rPr>
          <w:rFonts w:ascii="Simplified Arabic" w:eastAsia="Simplified Arabic" w:hAnsi="Simplified Arabic" w:cs="Simplified Arabic"/>
          <w:rtl/>
          <w:lang w:val="ar-SA"/>
        </w:rPr>
        <w:t>لا يمكننا أن نسمح بأن يموت الناس جوعا في القرن الحادي والعشرين</w:t>
      </w:r>
      <w:r>
        <w:rPr>
          <w:rFonts w:ascii="Simplified Arabic" w:eastAsia="Simplified Arabic" w:hAnsi="Simplified Arabic" w:cs="Simplified Arabic"/>
          <w:rtl/>
          <w:lang w:val="ar-SA"/>
        </w:rPr>
        <w:t xml:space="preserve">. </w:t>
      </w:r>
    </w:p>
    <w:p w14:paraId="720A18F2" w14:textId="77777777" w:rsidR="00900EFB" w:rsidRDefault="00476DC0">
      <w:pPr>
        <w:pStyle w:val="SingleTxt"/>
        <w:rPr>
          <w:rFonts w:hint="default"/>
          <w:lang w:val="ar-SA"/>
        </w:rPr>
      </w:pPr>
      <w:r>
        <w:rPr>
          <w:rFonts w:ascii="Simplified Arabic" w:eastAsia="Simplified Arabic" w:hAnsi="Simplified Arabic" w:cs="Simplified Arabic"/>
          <w:lang w:val="ar-SA"/>
        </w:rPr>
        <w:tab/>
      </w:r>
      <w:r>
        <w:rPr>
          <w:rFonts w:ascii="Simplified Arabic" w:eastAsia="Simplified Arabic" w:hAnsi="Simplified Arabic" w:cs="Simplified Arabic"/>
          <w:rtl/>
          <w:lang w:val="ar-SA"/>
        </w:rPr>
        <w:t>أما فيما يتعلق بالطاقة، فيمكن أن يساعد استخدام المخزونات الاستراتيجية والاحتياطيات الإضافية على تخفيف أزمة الطاقة في المدى القصير</w:t>
      </w:r>
      <w:r>
        <w:rPr>
          <w:rFonts w:ascii="Simplified Arabic" w:eastAsia="Simplified Arabic" w:hAnsi="Simplified Arabic" w:cs="Simplified Arabic"/>
          <w:rtl/>
          <w:lang w:val="ar-SA"/>
        </w:rPr>
        <w:t xml:space="preserve">. </w:t>
      </w:r>
    </w:p>
    <w:p w14:paraId="086BF4DA" w14:textId="77777777" w:rsidR="00900EFB" w:rsidRDefault="00476DC0">
      <w:pPr>
        <w:pStyle w:val="SingleTxt"/>
        <w:rPr>
          <w:rFonts w:hint="default"/>
          <w:lang w:val="ar-SA"/>
        </w:rPr>
      </w:pPr>
      <w:r>
        <w:rPr>
          <w:rFonts w:ascii="Simplified Arabic" w:eastAsia="Simplified Arabic" w:hAnsi="Simplified Arabic" w:cs="Simplified Arabic"/>
          <w:lang w:val="ar-SA"/>
        </w:rPr>
        <w:tab/>
      </w:r>
      <w:r>
        <w:rPr>
          <w:rFonts w:ascii="Simplified Arabic" w:eastAsia="Simplified Arabic" w:hAnsi="Simplified Arabic" w:cs="Simplified Arabic"/>
          <w:rtl/>
          <w:lang w:val="ar-SA"/>
        </w:rPr>
        <w:t>ولكن الحل الوحيد في الأجلين المتوسط والطويل يكمن في التعج</w:t>
      </w:r>
      <w:r>
        <w:rPr>
          <w:rFonts w:ascii="Simplified Arabic" w:eastAsia="Simplified Arabic" w:hAnsi="Simplified Arabic" w:cs="Simplified Arabic"/>
          <w:rtl/>
          <w:lang w:val="ar-SA"/>
        </w:rPr>
        <w:t>يل باستعمال الطاقة المتجددة لأنها لا تتأثر بتقلبات السوق</w:t>
      </w:r>
      <w:r>
        <w:rPr>
          <w:rFonts w:ascii="Simplified Arabic" w:eastAsia="Simplified Arabic" w:hAnsi="Simplified Arabic" w:cs="Simplified Arabic"/>
          <w:rtl/>
          <w:lang w:val="ar-SA"/>
        </w:rPr>
        <w:t xml:space="preserve">. </w:t>
      </w:r>
      <w:r>
        <w:rPr>
          <w:rFonts w:ascii="Simplified Arabic" w:eastAsia="Simplified Arabic" w:hAnsi="Simplified Arabic" w:cs="Simplified Arabic"/>
          <w:rtl/>
          <w:lang w:val="ar-SA"/>
        </w:rPr>
        <w:t>وسيمكن ذلك من التخلص تدريجيا من الفحم ومن سائر أنواع الوقود الأحفوري</w:t>
      </w:r>
      <w:r>
        <w:rPr>
          <w:rFonts w:ascii="Simplified Arabic" w:eastAsia="Simplified Arabic" w:hAnsi="Simplified Arabic" w:cs="Simplified Arabic"/>
          <w:rtl/>
          <w:lang w:val="ar-SA"/>
        </w:rPr>
        <w:t xml:space="preserve">. </w:t>
      </w:r>
    </w:p>
    <w:p w14:paraId="309D0944" w14:textId="77777777" w:rsidR="00900EFB" w:rsidRDefault="00476DC0">
      <w:pPr>
        <w:pStyle w:val="SingleTxt"/>
        <w:rPr>
          <w:rFonts w:hint="default"/>
          <w:lang w:val="ar-SA"/>
        </w:rPr>
      </w:pPr>
      <w:r>
        <w:rPr>
          <w:rFonts w:ascii="Simplified Arabic" w:eastAsia="Simplified Arabic" w:hAnsi="Simplified Arabic" w:cs="Simplified Arabic"/>
          <w:lang w:val="ar-SA"/>
        </w:rPr>
        <w:tab/>
      </w:r>
      <w:r>
        <w:rPr>
          <w:rFonts w:ascii="Simplified Arabic" w:eastAsia="Simplified Arabic" w:hAnsi="Simplified Arabic" w:cs="Simplified Arabic"/>
          <w:rtl/>
          <w:lang w:val="ar-SA"/>
        </w:rPr>
        <w:t>وأما فيما يتعلق بالتمويل، فيجب على مجموعة العشرين وعلى المؤسسات المالية الدولية أن تسير الآن على منهاج حالة الطوارئ</w:t>
      </w:r>
      <w:r>
        <w:rPr>
          <w:rFonts w:ascii="Simplified Arabic" w:eastAsia="Simplified Arabic" w:hAnsi="Simplified Arabic" w:cs="Simplified Arabic"/>
          <w:rtl/>
          <w:lang w:val="ar-SA"/>
        </w:rPr>
        <w:t xml:space="preserve">. </w:t>
      </w:r>
      <w:r>
        <w:rPr>
          <w:rFonts w:ascii="Simplified Arabic" w:eastAsia="Simplified Arabic" w:hAnsi="Simplified Arabic" w:cs="Simplified Arabic"/>
          <w:rtl/>
          <w:lang w:val="ar-SA"/>
        </w:rPr>
        <w:t>فيتعين عليها أن تعثر على سبل لزيادة السيولة والحيز المالي لكي تتمكن حكومات البلدان النامية من الاستثمار في أشد الفئات فقرا وضعفا وكذلك في تحقيق أهداف التنمية المستدامة</w:t>
      </w:r>
      <w:r>
        <w:rPr>
          <w:rFonts w:ascii="Simplified Arabic" w:eastAsia="Simplified Arabic" w:hAnsi="Simplified Arabic" w:cs="Simplified Arabic"/>
          <w:rtl/>
          <w:lang w:val="ar-SA"/>
        </w:rPr>
        <w:t xml:space="preserve">. </w:t>
      </w:r>
    </w:p>
    <w:p w14:paraId="137946C7" w14:textId="77777777" w:rsidR="00900EFB" w:rsidRDefault="00476DC0">
      <w:pPr>
        <w:pStyle w:val="SingleTxt"/>
        <w:rPr>
          <w:rFonts w:hint="default"/>
          <w:lang w:val="ar-SA"/>
        </w:rPr>
      </w:pPr>
      <w:r>
        <w:rPr>
          <w:rFonts w:ascii="Simplified Arabic" w:eastAsia="Simplified Arabic" w:hAnsi="Simplified Arabic" w:cs="Simplified Arabic"/>
          <w:lang w:val="ar-SA"/>
        </w:rPr>
        <w:tab/>
      </w:r>
      <w:r>
        <w:rPr>
          <w:rFonts w:ascii="Simplified Arabic" w:eastAsia="Simplified Arabic" w:hAnsi="Simplified Arabic" w:cs="Simplified Arabic"/>
          <w:rtl/>
          <w:lang w:val="ar-SA"/>
        </w:rPr>
        <w:t>وينبغي أن تكون هذه خطوة أولى صوب إجراء إصلاحات عميقة لنظامنا المالي العالمي غير العاد</w:t>
      </w:r>
      <w:r>
        <w:rPr>
          <w:rFonts w:ascii="Simplified Arabic" w:eastAsia="Simplified Arabic" w:hAnsi="Simplified Arabic" w:cs="Simplified Arabic"/>
          <w:rtl/>
          <w:lang w:val="ar-SA"/>
        </w:rPr>
        <w:t>ل، الذي يجعل الأغنياء أكثر ثراء والفقراء أشد فاقة</w:t>
      </w:r>
      <w:r>
        <w:rPr>
          <w:rFonts w:ascii="Simplified Arabic" w:eastAsia="Simplified Arabic" w:hAnsi="Simplified Arabic" w:cs="Simplified Arabic"/>
          <w:rtl/>
          <w:lang w:val="ar-SA"/>
        </w:rPr>
        <w:t xml:space="preserve">. </w:t>
      </w:r>
    </w:p>
    <w:p w14:paraId="2E9D084D" w14:textId="77777777" w:rsidR="00900EFB" w:rsidRDefault="00476DC0">
      <w:pPr>
        <w:pStyle w:val="SingleTxt"/>
        <w:rPr>
          <w:rFonts w:hint="default"/>
          <w:lang w:val="ar-SA"/>
        </w:rPr>
      </w:pPr>
      <w:r>
        <w:rPr>
          <w:rFonts w:ascii="Simplified Arabic" w:eastAsia="Simplified Arabic" w:hAnsi="Simplified Arabic" w:cs="Simplified Arabic"/>
          <w:lang w:val="ar-SA"/>
        </w:rPr>
        <w:tab/>
      </w:r>
      <w:r>
        <w:rPr>
          <w:rFonts w:ascii="Simplified Arabic" w:eastAsia="Simplified Arabic" w:hAnsi="Simplified Arabic" w:cs="Simplified Arabic"/>
          <w:rtl/>
          <w:lang w:val="ar-SA"/>
        </w:rPr>
        <w:t>وستكون الحماية الاجتماعية، بما في ذلك التحويلات النقدية، ضرورية لدعم الأسر المعوزة في خلال هذه الأزمة</w:t>
      </w:r>
      <w:r>
        <w:rPr>
          <w:rFonts w:ascii="Simplified Arabic" w:eastAsia="Simplified Arabic" w:hAnsi="Simplified Arabic" w:cs="Simplified Arabic"/>
          <w:rtl/>
          <w:lang w:val="ar-SA"/>
        </w:rPr>
        <w:t xml:space="preserve">. </w:t>
      </w:r>
    </w:p>
    <w:p w14:paraId="59543ACD" w14:textId="77777777" w:rsidR="00900EFB" w:rsidRDefault="00476DC0">
      <w:pPr>
        <w:pStyle w:val="SingleTxt"/>
        <w:rPr>
          <w:rFonts w:hint="default"/>
          <w:lang w:val="ar-SA"/>
        </w:rPr>
      </w:pPr>
      <w:r>
        <w:rPr>
          <w:rFonts w:ascii="Simplified Arabic" w:eastAsia="Simplified Arabic" w:hAnsi="Simplified Arabic" w:cs="Simplified Arabic"/>
          <w:lang w:val="ar-SA"/>
        </w:rPr>
        <w:tab/>
      </w:r>
      <w:r>
        <w:rPr>
          <w:rFonts w:ascii="Simplified Arabic" w:eastAsia="Simplified Arabic" w:hAnsi="Simplified Arabic" w:cs="Simplified Arabic"/>
          <w:rtl/>
          <w:lang w:val="ar-SA"/>
        </w:rPr>
        <w:t xml:space="preserve">ولكن العديد من البلدان النامية التي لديها ديون خارجية كبيرة لا تملك السيولة اللازمة لتوفير </w:t>
      </w:r>
      <w:r>
        <w:rPr>
          <w:rFonts w:ascii="Simplified Arabic" w:eastAsia="Simplified Arabic" w:hAnsi="Simplified Arabic" w:cs="Simplified Arabic"/>
          <w:rtl/>
          <w:lang w:val="ar-SA"/>
        </w:rPr>
        <w:t>شبكات الأمان هذه</w:t>
      </w:r>
      <w:r>
        <w:rPr>
          <w:rFonts w:ascii="Simplified Arabic" w:eastAsia="Simplified Arabic" w:hAnsi="Simplified Arabic" w:cs="Simplified Arabic"/>
          <w:rtl/>
          <w:lang w:val="ar-SA"/>
        </w:rPr>
        <w:t xml:space="preserve">. </w:t>
      </w:r>
      <w:r>
        <w:rPr>
          <w:rFonts w:ascii="Simplified Arabic" w:eastAsia="Simplified Arabic" w:hAnsi="Simplified Arabic" w:cs="Simplified Arabic"/>
          <w:rtl/>
          <w:lang w:val="ar-SA"/>
        </w:rPr>
        <w:t>ولا يمكننا أن نقف وقفة المتفرج إذ تجد نفسها مضطرة إلى الاختيار بين الاستثمار في شعوبها وبين خدمة الديون التي تثقل كاهلها</w:t>
      </w:r>
      <w:r>
        <w:rPr>
          <w:rFonts w:ascii="Simplified Arabic" w:eastAsia="Simplified Arabic" w:hAnsi="Simplified Arabic" w:cs="Simplified Arabic"/>
          <w:rtl/>
          <w:lang w:val="ar-SA"/>
        </w:rPr>
        <w:t xml:space="preserve">. </w:t>
      </w:r>
    </w:p>
    <w:p w14:paraId="0F60B998" w14:textId="77777777" w:rsidR="00900EFB" w:rsidRDefault="00476DC0">
      <w:pPr>
        <w:pStyle w:val="SingleTxt"/>
        <w:rPr>
          <w:rFonts w:hint="default"/>
          <w:lang w:val="ar-SA"/>
        </w:rPr>
      </w:pPr>
      <w:r>
        <w:rPr>
          <w:rFonts w:ascii="Simplified Arabic" w:eastAsia="Simplified Arabic" w:hAnsi="Simplified Arabic" w:cs="Simplified Arabic"/>
          <w:lang w:val="ar-SA"/>
        </w:rPr>
        <w:tab/>
      </w:r>
      <w:r>
        <w:rPr>
          <w:rFonts w:ascii="Simplified Arabic" w:eastAsia="Simplified Arabic" w:hAnsi="Simplified Arabic" w:cs="Simplified Arabic"/>
          <w:rtl/>
          <w:lang w:val="ar-SA"/>
        </w:rPr>
        <w:t>إن الحل الدائم الوحيد للحرب في أوكرانيا ووقعها على أفقر الناس وأضعفهم في العالم هو إحلال السلام</w:t>
      </w:r>
      <w:r>
        <w:rPr>
          <w:rFonts w:ascii="Simplified Arabic" w:eastAsia="Simplified Arabic" w:hAnsi="Simplified Arabic" w:cs="Simplified Arabic"/>
          <w:rtl/>
          <w:lang w:val="ar-SA"/>
        </w:rPr>
        <w:t xml:space="preserve">. </w:t>
      </w:r>
    </w:p>
    <w:p w14:paraId="0CBCBE02" w14:textId="77777777" w:rsidR="00900EFB" w:rsidRDefault="00476DC0">
      <w:pPr>
        <w:pStyle w:val="SingleTxt"/>
        <w:rPr>
          <w:rFonts w:hint="default"/>
          <w:lang w:val="ar-SA"/>
        </w:rPr>
      </w:pPr>
      <w:r>
        <w:rPr>
          <w:rFonts w:ascii="Simplified Arabic" w:eastAsia="Simplified Arabic" w:hAnsi="Simplified Arabic" w:cs="Simplified Arabic"/>
          <w:lang w:val="ar-SA"/>
        </w:rPr>
        <w:tab/>
      </w:r>
      <w:r>
        <w:rPr>
          <w:rFonts w:ascii="Simplified Arabic" w:eastAsia="Simplified Arabic" w:hAnsi="Simplified Arabic" w:cs="Simplified Arabic"/>
          <w:rtl/>
          <w:lang w:val="ar-SA"/>
        </w:rPr>
        <w:t xml:space="preserve">وإذ تعمل الأمم </w:t>
      </w:r>
      <w:r>
        <w:rPr>
          <w:rFonts w:ascii="Simplified Arabic" w:eastAsia="Simplified Arabic" w:hAnsi="Simplified Arabic" w:cs="Simplified Arabic"/>
          <w:rtl/>
          <w:lang w:val="ar-SA"/>
        </w:rPr>
        <w:t xml:space="preserve">المتحدة على توفير الدعم لضحايا هذه الحرب الأبرياء </w:t>
      </w:r>
      <w:r>
        <w:rPr>
          <w:rFonts w:ascii="Simplified Arabic" w:eastAsia="Simplified Arabic" w:hAnsi="Simplified Arabic" w:cs="Simplified Arabic"/>
          <w:rtl/>
          <w:lang w:val="ar-SA"/>
        </w:rPr>
        <w:t xml:space="preserve">- </w:t>
      </w:r>
      <w:r>
        <w:rPr>
          <w:rFonts w:ascii="Simplified Arabic" w:eastAsia="Simplified Arabic" w:hAnsi="Simplified Arabic" w:cs="Simplified Arabic"/>
          <w:rtl/>
          <w:lang w:val="ar-SA"/>
        </w:rPr>
        <w:t xml:space="preserve">داخل أوكرانيا وخارجها على السواء </w:t>
      </w:r>
      <w:r>
        <w:rPr>
          <w:rFonts w:ascii="Simplified Arabic" w:eastAsia="Simplified Arabic" w:hAnsi="Simplified Arabic" w:cs="Simplified Arabic"/>
          <w:rtl/>
          <w:lang w:val="ar-SA"/>
        </w:rPr>
        <w:t xml:space="preserve">- </w:t>
      </w:r>
      <w:r>
        <w:rPr>
          <w:rFonts w:ascii="Simplified Arabic" w:eastAsia="Simplified Arabic" w:hAnsi="Simplified Arabic" w:cs="Simplified Arabic"/>
          <w:rtl/>
          <w:lang w:val="ar-SA"/>
        </w:rPr>
        <w:t>ندعو المجتمع العالمي إلى التكلم بصوت واحد ودعم ندائنا من أجل السلام</w:t>
      </w:r>
      <w:r>
        <w:rPr>
          <w:rFonts w:ascii="Simplified Arabic" w:eastAsia="Simplified Arabic" w:hAnsi="Simplified Arabic" w:cs="Simplified Arabic"/>
          <w:rtl/>
          <w:lang w:val="ar-SA"/>
        </w:rPr>
        <w:t xml:space="preserve">. </w:t>
      </w:r>
    </w:p>
    <w:p w14:paraId="3FD218A3" w14:textId="77777777" w:rsidR="00900EFB" w:rsidRDefault="00476DC0">
      <w:pPr>
        <w:pStyle w:val="SingleTxt"/>
        <w:rPr>
          <w:rFonts w:ascii="Simplified Arabic" w:eastAsia="Simplified Arabic" w:hAnsi="Simplified Arabic" w:cs="Simplified Arabic" w:hint="default"/>
          <w:lang w:val="ar-SA"/>
        </w:rPr>
      </w:pPr>
      <w:r>
        <w:rPr>
          <w:rFonts w:ascii="Simplified Arabic" w:eastAsia="Simplified Arabic" w:hAnsi="Simplified Arabic" w:cs="Simplified Arabic"/>
          <w:lang w:val="ar-SA"/>
        </w:rPr>
        <w:tab/>
      </w:r>
      <w:r>
        <w:rPr>
          <w:rFonts w:ascii="Simplified Arabic" w:eastAsia="Simplified Arabic" w:hAnsi="Simplified Arabic" w:cs="Simplified Arabic"/>
          <w:rtl/>
          <w:lang w:val="ar-SA"/>
        </w:rPr>
        <w:t>ولا بد لهذه الحرب أن تضع أوزارها الآن</w:t>
      </w:r>
      <w:r>
        <w:rPr>
          <w:rFonts w:ascii="Simplified Arabic" w:eastAsia="Simplified Arabic" w:hAnsi="Simplified Arabic" w:cs="Simplified Arabic"/>
          <w:rtl/>
          <w:lang w:val="ar-SA"/>
        </w:rPr>
        <w:t>.</w:t>
      </w:r>
    </w:p>
    <w:p w14:paraId="7A07EABF" w14:textId="77777777" w:rsidR="00900EFB" w:rsidRDefault="00476DC0">
      <w:pPr>
        <w:pStyle w:val="SingleTxt"/>
        <w:spacing w:after="0" w:line="240" w:lineRule="auto"/>
        <w:rPr>
          <w:rFonts w:hint="default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1CC590CF" wp14:editId="62510C92">
                <wp:simplePos x="0" y="0"/>
                <wp:positionH relativeFrom="column">
                  <wp:posOffset>2625407</wp:posOffset>
                </wp:positionH>
                <wp:positionV relativeFrom="line">
                  <wp:posOffset>303212</wp:posOffset>
                </wp:positionV>
                <wp:extent cx="914401" cy="0"/>
                <wp:effectExtent l="0" t="0" r="0" b="0"/>
                <wp:wrapNone/>
                <wp:docPr id="1073741825" name="officeArt object" descr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1" cy="0"/>
                        </a:xfrm>
                        <a:prstGeom prst="line">
                          <a:avLst/>
                        </a:prstGeom>
                        <a:noFill/>
                        <a:ln w="3175" cap="flat">
                          <a:solidFill>
                            <a:srgbClr val="01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206.7pt;margin-top:23.9pt;width:72.0pt;height:0.0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10000" opacity="100.0%" weight="0.2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sectPr w:rsidR="00900EF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200" w:bottom="1151" w:left="1200" w:header="432" w:footer="504" w:gutter="0"/>
      <w:cols w:space="720"/>
      <w:titlePg/>
      <w:bidi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053A6" w14:textId="77777777" w:rsidR="00476DC0" w:rsidRDefault="00476DC0">
      <w:r>
        <w:separator/>
      </w:r>
    </w:p>
  </w:endnote>
  <w:endnote w:type="continuationSeparator" w:id="0">
    <w:p w14:paraId="4607EDB3" w14:textId="77777777" w:rsidR="00476DC0" w:rsidRDefault="0047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1E277" w14:textId="77777777" w:rsidR="00900EFB" w:rsidRDefault="00900EFB">
    <w:pPr>
      <w:pStyle w:val="Header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CDB1D" w14:textId="77777777" w:rsidR="00900EFB" w:rsidRDefault="00476DC0">
    <w:pPr>
      <w:pStyle w:val="Pieddepage"/>
      <w:bidi w:val="0"/>
    </w:pPr>
    <w:r>
      <w:tab/>
    </w:r>
    <w:r>
      <w:t>22-05353 (A)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ACF79" w14:textId="77777777" w:rsidR="00900EFB" w:rsidRDefault="00900EFB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1BF95" w14:textId="77777777" w:rsidR="00476DC0" w:rsidRDefault="00476DC0">
      <w:r>
        <w:separator/>
      </w:r>
    </w:p>
  </w:footnote>
  <w:footnote w:type="continuationSeparator" w:id="0">
    <w:p w14:paraId="2F911E22" w14:textId="77777777" w:rsidR="00476DC0" w:rsidRDefault="00476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14333" w14:textId="77777777" w:rsidR="00900EFB" w:rsidRDefault="00476DC0">
    <w:pPr>
      <w:pStyle w:val="En-tte"/>
      <w:jc w:val="center"/>
    </w:pPr>
    <w:r>
      <w:fldChar w:fldCharType="begin"/>
    </w:r>
    <w:r>
      <w:instrText xml:space="preserve"> PAGE </w:instrText>
    </w:r>
    <w:r>
      <w:fldChar w:fldCharType="separate"/>
    </w:r>
    <w:r w:rsidR="00D82E02">
      <w:rPr>
        <w:noProof/>
        <w:rtl/>
      </w:rPr>
      <w:t>2</w:t>
    </w:r>
    <w:r>
      <w:fldChar w:fldCharType="end"/>
    </w:r>
    <w:r>
      <w:t>/</w:t>
    </w:r>
    <w:r>
      <w:fldChar w:fldCharType="begin"/>
    </w:r>
    <w:r>
      <w:instrText xml:space="preserve"> NUMPAGES </w:instrText>
    </w:r>
    <w:r>
      <w:fldChar w:fldCharType="separate"/>
    </w:r>
    <w:r w:rsidR="00D82E02">
      <w:rPr>
        <w:noProof/>
        <w:rtl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48A4D" w14:textId="77777777" w:rsidR="00900EFB" w:rsidRDefault="00476DC0">
    <w:pPr>
      <w:pStyle w:val="En-tte"/>
      <w:jc w:val="center"/>
    </w:pPr>
    <w:r>
      <w:fldChar w:fldCharType="begin"/>
    </w:r>
    <w:r>
      <w:instrText xml:space="preserve"> PAGE </w:instrText>
    </w:r>
    <w:r>
      <w:fldChar w:fldCharType="separate"/>
    </w:r>
    <w:r>
      <w:fldChar w:fldCharType="end"/>
    </w:r>
    <w:r>
      <w:t>/</w:t>
    </w:r>
    <w:r>
      <w:fldChar w:fldCharType="begin"/>
    </w:r>
    <w:r>
      <w:instrText xml:space="preserve"> NUMPAGES </w:instrText>
    </w:r>
    <w:r>
      <w:fldChar w:fldCharType="separate"/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85F0E" w14:textId="77777777" w:rsidR="00900EFB" w:rsidRDefault="00900EFB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662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EFB"/>
    <w:rsid w:val="00476DC0"/>
    <w:rsid w:val="00900EFB"/>
    <w:rsid w:val="00D82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T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44248"/>
  <w15:docId w15:val="{66B510BB-C56C-44B7-9E7A-6B574B314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fr-TN" w:eastAsia="fr-T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center" w:pos="4320"/>
        <w:tab w:val="right" w:pos="8640"/>
      </w:tabs>
      <w:bidi/>
      <w:spacing w:line="360" w:lineRule="exact"/>
      <w:jc w:val="right"/>
    </w:pPr>
    <w:rPr>
      <w:rFonts w:cs="Arial Unicode MS"/>
      <w:b/>
      <w:bCs/>
      <w:color w:val="000000"/>
      <w:kern w:val="14"/>
      <w:sz w:val="17"/>
      <w:szCs w:val="17"/>
      <w:u w:color="000000"/>
      <w:lang w:val="en-US"/>
    </w:rPr>
  </w:style>
  <w:style w:type="paragraph" w:styleId="Pieddepage">
    <w:name w:val="footer"/>
    <w:pPr>
      <w:tabs>
        <w:tab w:val="center" w:pos="4320"/>
        <w:tab w:val="right" w:pos="8640"/>
      </w:tabs>
      <w:bidi/>
      <w:spacing w:line="210" w:lineRule="exact"/>
      <w:jc w:val="right"/>
    </w:pPr>
    <w:rPr>
      <w:rFonts w:eastAsia="Times New Roman"/>
      <w:b/>
      <w:bCs/>
      <w:color w:val="000000"/>
      <w:kern w:val="14"/>
      <w:sz w:val="17"/>
      <w:szCs w:val="17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SingleTxt">
    <w:name w:val="__Single Txt"/>
    <w:pPr>
      <w:tabs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bidi/>
      <w:spacing w:after="120" w:line="360" w:lineRule="exact"/>
      <w:ind w:left="1267" w:right="1267"/>
      <w:jc w:val="both"/>
    </w:pPr>
    <w:rPr>
      <w:rFonts w:ascii="Arial Unicode MS" w:hAnsi="Arial Unicode MS" w:hint="cs"/>
      <w:color w:val="000000"/>
      <w:kern w:val="14"/>
      <w:sz w:val="22"/>
      <w:szCs w:val="22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671</Words>
  <Characters>3828</Characters>
  <Application>Microsoft Office Word</Application>
  <DocSecurity>0</DocSecurity>
  <Lines>31</Lines>
  <Paragraphs>8</Paragraphs>
  <ScaleCrop>false</ScaleCrop>
  <Company/>
  <LinksUpToDate>false</LinksUpToDate>
  <CharactersWithSpaces>4491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Kaouther Bizani</cp:lastModifiedBy>
  <cp:revision>2</cp:revision>
  <dcterms:created xsi:type="dcterms:W3CDTF">2022-04-14T13:22:00Z</dcterms:created>
  <dcterms:modified xsi:type="dcterms:W3CDTF">2022-04-14T13:22:00Z</dcterms:modified>
</cp:coreProperties>
</file>