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8A4C" w14:textId="77777777" w:rsidR="00535AE5" w:rsidRPr="006A2104" w:rsidRDefault="00535AE5" w:rsidP="006A2104">
      <w:pPr>
        <w:pStyle w:val="SingleTxt"/>
        <w:spacing w:after="360"/>
        <w:jc w:val="center"/>
        <w:rPr>
          <w:b/>
          <w:bCs/>
          <w:sz w:val="30"/>
          <w:szCs w:val="30"/>
          <w:rtl/>
        </w:rPr>
      </w:pPr>
      <w:r w:rsidRPr="006A2104">
        <w:rPr>
          <w:b/>
          <w:bCs/>
          <w:sz w:val="30"/>
          <w:szCs w:val="30"/>
          <w:rtl/>
        </w:rPr>
        <w:t>العالم يحترق. نحن بحاجة إلى ثورة في مجال مصادر الطاقة المتجددة.</w:t>
      </w:r>
    </w:p>
    <w:p w14:paraId="4F2FB4A9" w14:textId="77777777" w:rsidR="00535AE5" w:rsidRPr="006A2104" w:rsidRDefault="00535AE5" w:rsidP="00E8384F">
      <w:pPr>
        <w:pStyle w:val="SingleTxt"/>
        <w:jc w:val="center"/>
        <w:rPr>
          <w:b/>
          <w:bCs/>
          <w:i/>
          <w:iCs/>
          <w:sz w:val="24"/>
          <w:szCs w:val="24"/>
          <w:rtl/>
        </w:rPr>
      </w:pPr>
      <w:r w:rsidRPr="006A2104">
        <w:rPr>
          <w:b/>
          <w:bCs/>
          <w:i/>
          <w:iCs/>
          <w:sz w:val="26"/>
          <w:szCs w:val="26"/>
          <w:rtl/>
        </w:rPr>
        <w:t>الطريق الحقيقي الوحيد إلى أمن الطاقة واستقرار أسعارها وإلى تحقيق الازدهار في كوكب صالح للحياة هو التخلي عن الوقود الأحفوري الملوِّث وتسريع عجلة التحول القائم على المصادر المتجددة في ميدان الطاقة.</w:t>
      </w:r>
    </w:p>
    <w:p w14:paraId="535C3812" w14:textId="77777777" w:rsidR="00535AE5" w:rsidRPr="006A2104" w:rsidRDefault="00535AE5" w:rsidP="006A2104">
      <w:pPr>
        <w:pStyle w:val="SingleTxt"/>
        <w:spacing w:after="0"/>
        <w:jc w:val="center"/>
        <w:rPr>
          <w:b/>
          <w:bCs/>
          <w:rtl/>
        </w:rPr>
      </w:pPr>
      <w:r w:rsidRPr="006A2104">
        <w:rPr>
          <w:b/>
          <w:bCs/>
          <w:rtl/>
        </w:rPr>
        <w:t>بقلم أنطونيو غوتيريش، الأمين العام للأمم المتحدة</w:t>
      </w:r>
    </w:p>
    <w:p w14:paraId="13DFF145" w14:textId="1B01EE8A" w:rsidR="00535AE5" w:rsidRDefault="006A2104" w:rsidP="004B6062">
      <w:pPr>
        <w:pStyle w:val="SingleTxt"/>
        <w:spacing w:line="120" w:lineRule="exact"/>
        <w:jc w:val="center"/>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6AD8D3F" w14:textId="1B598A2E" w:rsidR="006A2104" w:rsidRPr="006A2104" w:rsidRDefault="006A2104" w:rsidP="006A2104">
      <w:pPr>
        <w:pStyle w:val="SingleTxt"/>
        <w:spacing w:after="0" w:line="120" w:lineRule="exact"/>
        <w:rPr>
          <w:sz w:val="10"/>
          <w:rtl/>
        </w:rPr>
      </w:pPr>
    </w:p>
    <w:p w14:paraId="5516CFFD" w14:textId="67360F79" w:rsidR="006A2104" w:rsidRPr="006A2104" w:rsidRDefault="006A2104" w:rsidP="006A2104">
      <w:pPr>
        <w:pStyle w:val="SingleTxt"/>
        <w:spacing w:after="0" w:line="120" w:lineRule="exact"/>
        <w:rPr>
          <w:sz w:val="10"/>
          <w:rtl/>
        </w:rPr>
      </w:pPr>
    </w:p>
    <w:p w14:paraId="113798AB" w14:textId="6E06B730" w:rsidR="00535AE5" w:rsidRDefault="007540CC" w:rsidP="00535AE5">
      <w:pPr>
        <w:pStyle w:val="SingleTxt"/>
        <w:rPr>
          <w:rtl/>
        </w:rPr>
      </w:pPr>
      <w:r>
        <w:rPr>
          <w:rtl/>
        </w:rPr>
        <w:tab/>
      </w:r>
      <w:r w:rsidR="00535AE5">
        <w:rPr>
          <w:rtl/>
        </w:rPr>
        <w:t>اشتهر نيرون باتهام التاريخ له باللعب على أوتار قيثارته في حين كانت روما تحترق. واليوم، يفعل بعض القادة أسوأ من ذلك. إنهم يصبّون الزيت على النار. وهم يفعلون ذلك حرفيا. فمع الغزو الروسي لأوكرانيا وتداعياته التي طالت جميع أنحاء العالم في موجات متتابعة، كان ردُ بعض الدول على أزمة الطاقة المتنامية هو الإصرار على الاستثمار في الوقود الأحفوري وضخ بلايين أخرى من الدولارات في قطاعات الفحم والنفط والغاز التي هي القوة المحركة لحالة الطوارئ المناخية المتفاقِمة التي نعيشها.</w:t>
      </w:r>
    </w:p>
    <w:p w14:paraId="23315C5F" w14:textId="7313D3F7" w:rsidR="00535AE5" w:rsidRDefault="006A2104" w:rsidP="006A2104">
      <w:pPr>
        <w:pStyle w:val="SingleTxt"/>
        <w:rPr>
          <w:rtl/>
        </w:rPr>
      </w:pPr>
      <w:r>
        <w:rPr>
          <w:rtl/>
        </w:rPr>
        <w:tab/>
      </w:r>
      <w:r w:rsidR="00535AE5">
        <w:rPr>
          <w:rtl/>
        </w:rPr>
        <w:t>وفي غضون ذلك، يستمر تحطيم جميع المؤشرات المناخية للأرقام القياسية، وقد أصبحت هذه المؤشرات تتنبأ بمستقبل تعمه العواصف الشرسة والفيضانات وحالات الجفاف وحرائق الغابات وترتفع فيه درجات الحرارة بصورة تجعل مساحاتٍ شاسعة من الكوكب غير صالحة للحياة. إن عالمنا يواجه حالةً من الفوضى المناخية. وتوجيه تمويلٍ جديد للبنى التحتية لاستكشاف وإنتاج الوقود الأحفوري، في ظل هذه الظروف، إنما هو محض سراب. فالوقود الأحفوري ليس الحلّ، ولن يكون الحلّ أبدا. فنحن نرى بأعيننا الضرر الذي نلحقه بالكوكب وبمجتمعاتنا. ونسمعه في نشرات الأخبار كل يوم، ولا أحد منا بمأمن منه.</w:t>
      </w:r>
    </w:p>
    <w:p w14:paraId="2EFC92B7" w14:textId="6AE828C4" w:rsidR="00535AE5" w:rsidRDefault="00674C00" w:rsidP="00535AE5">
      <w:pPr>
        <w:pStyle w:val="SingleTxt"/>
        <w:rPr>
          <w:rtl/>
        </w:rPr>
      </w:pPr>
      <w:r>
        <w:rPr>
          <w:rtl/>
        </w:rPr>
        <w:tab/>
      </w:r>
      <w:r w:rsidR="00535AE5">
        <w:rPr>
          <w:rtl/>
        </w:rPr>
        <w:t>إن الوقود الأحفوري هو سبب أزمة المناخ. والطاقة المتجددة هي الحلّ - إنها الحلّ الذي يحدّ من الاختلال المناخي ويعزّز أمن الطاقة. ولو كنا استثمرنا في الطاقة المتجددة في وقت أبكر وبكثافة، لما وجدنا أنفسنا مرةً أخرى تحت رحمة أسواق الوقود الأحفوري غير المستقرة. ومصادر الطاقة المتجددة هي خطة السلام للقرن الحادي والعشرين. لكن المعركة من أجل تحول سريع وعادل في مجال الطاقة لا تدور في ساحةٍ تتكافأ فيه الفرص. بل إن المستثمرين لا يزالون يدعمون قطاع الوقود الأحفوري، والحكومات لا تزال توزع البلايين على قطاعات الفحم والنفط والغاز في شكل إعانات - حوالي 11 مليون دولار من دولارات الولايات المتحدة كل دقيقة.</w:t>
      </w:r>
    </w:p>
    <w:p w14:paraId="3AD00723" w14:textId="5B55F0A5" w:rsidR="00535AE5" w:rsidRDefault="00674C00" w:rsidP="00674C00">
      <w:pPr>
        <w:pStyle w:val="SingleTxt"/>
        <w:rPr>
          <w:rtl/>
        </w:rPr>
      </w:pPr>
      <w:r>
        <w:rPr>
          <w:rtl/>
        </w:rPr>
        <w:tab/>
      </w:r>
      <w:r w:rsidR="00535AE5">
        <w:rPr>
          <w:rtl/>
        </w:rPr>
        <w:t>ثمة كلمةٌ تصف تفضيل العون المؤقت على الرفاه الطويل الأجل. إنها الإدمان. فنحن لا نزال على إدماننا للوقود الأحفوري. ولا بد، من أجل صحة مجتمعاتنا وكوكبنا، أن نقلع عنه. الآن. فالطريق الحقيقي الوحيد إلى أمن الطاقة واستقرار أسعارها وإلى تحقيق الازدهار في كوكب صالح للحياة هو التخلي عن الوقود الأحفوري الملوِّث وتسريع عجلة التحول القائم على المصادر المتجددة في ميدان الطاقة.</w:t>
      </w:r>
    </w:p>
    <w:p w14:paraId="1BA2D1D0" w14:textId="1C4A67A2" w:rsidR="00535AE5" w:rsidRDefault="00674C00" w:rsidP="00674C00">
      <w:pPr>
        <w:pStyle w:val="SingleTxt"/>
        <w:rPr>
          <w:rtl/>
        </w:rPr>
      </w:pPr>
      <w:r>
        <w:rPr>
          <w:rtl/>
        </w:rPr>
        <w:tab/>
      </w:r>
      <w:r w:rsidR="00535AE5">
        <w:rPr>
          <w:rtl/>
        </w:rPr>
        <w:t>وقد دعوتُ، تحقيقاً لهذه الغاية، حكوماتِ مجموعة العشرين إلى تفكيك البنى التحتية لقطاع الفحم، مع الانتهاء من التخلص التدريجي منها بحلول عام 2030 بالنسبة لبلدان منظمة التعاون والتنمية في الميدان الاقتصادي وبحلول عام 2040 لسائر البلدان. وحثثتُ الجهاتِ الفاعلة في القطاع المالي على الابتعاد عن تمويل قطاع الوقود الأحفوري والاستثمار في الطاقة المتجددة. واقترحت أيضاً خطة من خمس نقاط لتعزيز الطاقة المتجددة في جميع أنحاء العالم.</w:t>
      </w:r>
    </w:p>
    <w:p w14:paraId="54D39AF0" w14:textId="0BD4F7D5" w:rsidR="00535AE5" w:rsidRDefault="004A42DE" w:rsidP="00535AE5">
      <w:pPr>
        <w:pStyle w:val="SingleTxt"/>
        <w:rPr>
          <w:rtl/>
        </w:rPr>
      </w:pPr>
      <w:r>
        <w:rPr>
          <w:rtl/>
        </w:rPr>
        <w:lastRenderedPageBreak/>
        <w:tab/>
      </w:r>
      <w:r w:rsidR="00535AE5">
        <w:rPr>
          <w:rtl/>
        </w:rPr>
        <w:t>أولا، يجب أن نجعل تكنولوجيا الطاقة المتجددة إحدى المنافع العامة العالمية، بما في ذلك بإزالة عراقيل الملكية الفكرية التي تعترض نقل التكنولوجيا. وثانيا، لا بد أن نحسّن إمكانية الوصول على الصعيد العالمي إلى سلاسل الإمداد بمكونات تكنولوجيا الطاقة المتجددة وموادها الخام.</w:t>
      </w:r>
    </w:p>
    <w:p w14:paraId="77DE8496" w14:textId="25A6DE0B" w:rsidR="00535AE5" w:rsidRDefault="004A42DE" w:rsidP="004A42DE">
      <w:pPr>
        <w:pStyle w:val="SingleTxt"/>
        <w:rPr>
          <w:rtl/>
        </w:rPr>
      </w:pPr>
      <w:r>
        <w:rPr>
          <w:rtl/>
        </w:rPr>
        <w:tab/>
      </w:r>
      <w:r w:rsidR="00535AE5">
        <w:rPr>
          <w:rtl/>
        </w:rPr>
        <w:t>وفي عام 2020، قام العالم بتوفير سعة تخزين في نظم البطاريات قدرها 5 جيغا واط. ونحن بحاجة لأن تكون لدينا بحلول عام 2030 سعة تخزين قدرها 600 جيغا واط. ومن الواضح أننا نحتاج إلى</w:t>
      </w:r>
      <w:r>
        <w:rPr>
          <w:rFonts w:hint="cs"/>
          <w:rtl/>
        </w:rPr>
        <w:t> </w:t>
      </w:r>
      <w:r w:rsidR="00535AE5">
        <w:rPr>
          <w:rtl/>
        </w:rPr>
        <w:t>تحالف عالمي لتحقيق هذا الهدف. فاختناقات النقل البحري وعراقيل سلاسل الإمداد، فضلا عن ارتفاع تكاليف الليثيوم وغيره من المعادن المستخدمة في صناعة البطاريات، تضر بنشر هذه التكنولوجيات والمواد في وقت نحن فيه بأمس الحاجة إليها.</w:t>
      </w:r>
    </w:p>
    <w:p w14:paraId="2E915F43" w14:textId="0DA0FFED" w:rsidR="00535AE5" w:rsidRDefault="004A42DE" w:rsidP="00535AE5">
      <w:pPr>
        <w:pStyle w:val="SingleTxt"/>
        <w:rPr>
          <w:rtl/>
        </w:rPr>
      </w:pPr>
      <w:r>
        <w:rPr>
          <w:rtl/>
        </w:rPr>
        <w:tab/>
      </w:r>
      <w:r w:rsidR="00535AE5">
        <w:rPr>
          <w:rtl/>
        </w:rPr>
        <w:t>وثالثا، لا بد أن نتخلص من الرُوتين الحكومي الذي يعطل مشاريع الطاقة الشمسية وطاقة الرياح. ونحن بحاجة إلى مساراتٍ سريعة لاستصدار الموافقات وإلى مزيد من الجهود لتحديث شبكات الكهرباء. ففي الاتحاد الأوروبي، يستغرق الحصول على موافقة لإنشاء مزرعة ريحية ثماني سنوات ويستغرق الأمر نفسه عشر سنوات في الولايات المتحدة. وفي جمهورية كوريا، تتطلب مشاريع الطاقة الريحية التي تنفَّذ في البر 22 ترخيصاً من ثماني وزارات.</w:t>
      </w:r>
    </w:p>
    <w:p w14:paraId="1A004F0E" w14:textId="326DA242" w:rsidR="00535AE5" w:rsidRDefault="004A42DE" w:rsidP="00535AE5">
      <w:pPr>
        <w:pStyle w:val="SingleTxt"/>
        <w:rPr>
          <w:rtl/>
        </w:rPr>
      </w:pPr>
      <w:r>
        <w:rPr>
          <w:rtl/>
        </w:rPr>
        <w:tab/>
      </w:r>
      <w:r w:rsidR="00535AE5">
        <w:rPr>
          <w:rtl/>
        </w:rPr>
        <w:t>ورابعا، يجب أن يحوّل العالم الإعانات المقدمة لقطاع الطاقة بعيداً عن الوقود الأحفوري حتى يحمي الضعفاء من أزمات الطاقة ولا بد له أن يستثمر في تحوّل عادل يفضي إلى مستقبل مستدام.</w:t>
      </w:r>
    </w:p>
    <w:p w14:paraId="39135533" w14:textId="19A4DE23" w:rsidR="00535AE5" w:rsidRPr="004A42DE" w:rsidRDefault="004A42DE" w:rsidP="004A42DE">
      <w:pPr>
        <w:pStyle w:val="SingleTxt"/>
        <w:rPr>
          <w:w w:val="103"/>
          <w:rtl/>
        </w:rPr>
      </w:pPr>
      <w:r>
        <w:rPr>
          <w:rtl/>
        </w:rPr>
        <w:tab/>
      </w:r>
      <w:r w:rsidR="00535AE5" w:rsidRPr="004A42DE">
        <w:rPr>
          <w:w w:val="103"/>
          <w:rtl/>
        </w:rPr>
        <w:t>وخامسا، نحن بحاجة لزيادة الاستثمارات في مصادر الطاقة المتجددة بحيث تصل إلى ثلاثة أمثال ما هي عليه. ويشمل ذلك المصارف الإنمائية المتعددة الأطراف ومؤسسات التمويل الإنمائي، علاوة على المصارف التجارية. فلا بد أن يكثف الجميع الاستثماراتِ في مصادر الطاقة المتجددة وأن يزيدوها زيادة</w:t>
      </w:r>
      <w:r>
        <w:rPr>
          <w:rFonts w:hint="cs"/>
          <w:w w:val="103"/>
          <w:rtl/>
        </w:rPr>
        <w:t xml:space="preserve"> </w:t>
      </w:r>
      <w:r w:rsidR="00535AE5" w:rsidRPr="004A42DE">
        <w:rPr>
          <w:w w:val="103"/>
          <w:rtl/>
        </w:rPr>
        <w:t>ضخمة.</w:t>
      </w:r>
    </w:p>
    <w:p w14:paraId="7A9D286F" w14:textId="1A473A29" w:rsidR="00535AE5" w:rsidRDefault="004A42DE" w:rsidP="004A42DE">
      <w:pPr>
        <w:pStyle w:val="SingleTxt"/>
        <w:rPr>
          <w:rtl/>
        </w:rPr>
      </w:pPr>
      <w:r>
        <w:rPr>
          <w:rtl/>
        </w:rPr>
        <w:tab/>
      </w:r>
      <w:r w:rsidR="00535AE5">
        <w:rPr>
          <w:rtl/>
        </w:rPr>
        <w:t>ونحن نحتاج أيضا إلى مزيد من التحرك العاجل من جانب قادة العالم جميعاً. فنحن نقترب بشكل خطير من بلوغ حدِّ الدرجة ونصف الدرجة المئوية التي يحذرنا العلم من أنها أقصى ما يمكن أن يبلغه مستوى الاحترار قبل أن يؤدي إلى وقوع أسوأ الآثار المناخية. وللإبقاء على حدِّ الدرجة ونصف الدرجة المئوية هذا، يجب أن نخفّض الانبعاثات بنسبة 45 في المائة بحلول عام 2030 وأن نصل بهذه الانبعاثات إلى مستوى الصفر بحلول منتصف القرن الحالي. لكن الالتزامات الوطنية الراهنة ستؤدي إلى حدوث زيادة بنسبة 14 في المائة تقريباً في العقد الحالي. وهذا أمر سيؤدي إلى كارثة محققة.</w:t>
      </w:r>
    </w:p>
    <w:p w14:paraId="7C7ECA00" w14:textId="6E0C49EC" w:rsidR="00535AE5" w:rsidRDefault="004A42DE" w:rsidP="004A42DE">
      <w:pPr>
        <w:pStyle w:val="SingleTxt"/>
        <w:rPr>
          <w:rtl/>
        </w:rPr>
      </w:pPr>
      <w:r>
        <w:rPr>
          <w:rtl/>
        </w:rPr>
        <w:tab/>
      </w:r>
      <w:r w:rsidR="00535AE5">
        <w:rPr>
          <w:rtl/>
        </w:rPr>
        <w:t>ويكمُن الحلّ في مصادر الطاقة المتجددة - فهي الأصوب من أجل العمل المناخي، ومن أجل أمن الطاقة، ومن أجل توفير الكهرباء النظيفة لمئات الملايين ممن يفتقرون إليها حالياً. وبهذا تكون مصادر الطاقة المتجددة انتصارا ثلاثي الأبعاد.</w:t>
      </w:r>
    </w:p>
    <w:p w14:paraId="6B824D65" w14:textId="1A48E0DE" w:rsidR="00535AE5" w:rsidRDefault="004A42DE" w:rsidP="004A42DE">
      <w:pPr>
        <w:pStyle w:val="SingleTxt"/>
        <w:rPr>
          <w:rtl/>
        </w:rPr>
      </w:pPr>
      <w:r>
        <w:rPr>
          <w:rtl/>
        </w:rPr>
        <w:tab/>
      </w:r>
      <w:r w:rsidR="00535AE5">
        <w:rPr>
          <w:rtl/>
        </w:rPr>
        <w:t>وما من مبرر يسوّغ لأحد رفض ثورة في مجال مصادر الطاقة المتجددة. ففي الوقت الذي بلغت فيه أسعار النفط والغاز مستويات قياسية، تنخفض تكاليف مصادر الطاقة المتجددة كل يوم. وقد شهدت تكلفة الطاقة الشمسية والبطاريات انخفاضاً حاداً بلغت نسبته 85 في المائة على مدى العقد الماضي. وتراجعت تكلفة طاقة الرياح بما نسبته 55 في المائة. كما أن الاستثمار في مصادر الطاقة المتجددة يخلق ثلاثة أمثال الوظائف التي يوفرها قطاع الوقود الأحفوري.</w:t>
      </w:r>
    </w:p>
    <w:p w14:paraId="310B0CF8" w14:textId="0BCA32F0" w:rsidR="00535AE5" w:rsidRDefault="004A42DE" w:rsidP="00535AE5">
      <w:pPr>
        <w:pStyle w:val="SingleTxt"/>
        <w:rPr>
          <w:rtl/>
        </w:rPr>
      </w:pPr>
      <w:r>
        <w:rPr>
          <w:rtl/>
        </w:rPr>
        <w:lastRenderedPageBreak/>
        <w:tab/>
      </w:r>
      <w:r w:rsidR="00535AE5">
        <w:rPr>
          <w:rtl/>
        </w:rPr>
        <w:t>ومصادر الطاقة المتجددة ليست، بطبيعة الحال، الحلّ الأوحد لأزمة المناخ. بل إن الحلول المستمدة من الطبيعة، مثل وقف إزالة الغابات وتدهور الأراضي وعكس اتجاههما، تتسم هي أيضا بأهميتها الأساسية. ومثلها كذلك الجهود الرامية إلى تعزيز الكفاءة في استخدام الطاقة. لكن التحوّل السريع في مجال الطاقة المتجددة يجب أن يكون مطْمَحنا.</w:t>
      </w:r>
    </w:p>
    <w:p w14:paraId="0744C644" w14:textId="0D92BA39" w:rsidR="00535AE5" w:rsidRDefault="004A42DE" w:rsidP="004A42DE">
      <w:pPr>
        <w:pStyle w:val="SingleTxt"/>
        <w:rPr>
          <w:rtl/>
        </w:rPr>
      </w:pPr>
      <w:r>
        <w:rPr>
          <w:rtl/>
        </w:rPr>
        <w:tab/>
      </w:r>
      <w:r w:rsidR="00535AE5">
        <w:rPr>
          <w:rtl/>
        </w:rPr>
        <w:t>ولسوف نجني، مع إقلاعنا ع</w:t>
      </w:r>
      <w:bookmarkStart w:id="0" w:name="TmpSave"/>
      <w:bookmarkEnd w:id="0"/>
      <w:r w:rsidR="00535AE5">
        <w:rPr>
          <w:rtl/>
        </w:rPr>
        <w:t>ن الاعتماد على الوقود الأحفوري، فوائدَ هائلة لن تقتصر على المناخ وحده. فستنخفض أسعار الطاقة وتزداد إمكانية التنبؤ بها، وستصاحب ذلك آثار تراكمية إيجابية على الأمن الغذائي والأمن الاقتصادي. وعندما ترتفع أسعار الطاقة، ترتفع معها تكلفة الغذاء وجميع السلع التي نعتمد عليها. لذا، دعونا نتفق جميعاً على أننا بحاجة إلى ثورة سريعة في مجال الطاقة المتجددة ولنتوقف عن إضاعة الوقت بينما يتحول مستقبلنا إلى رماد.</w:t>
      </w:r>
    </w:p>
    <w:p w14:paraId="4F0DBBDC" w14:textId="10065251" w:rsidR="00D851B1" w:rsidRPr="00535AE5" w:rsidRDefault="00535AE5" w:rsidP="00535AE5">
      <w:pPr>
        <w:pStyle w:val="SingleTxt"/>
      </w:pPr>
      <w:r>
        <w:rPr>
          <w:rtl/>
        </w:rPr>
        <w:t>[نهاية النص]</w:t>
      </w:r>
    </w:p>
    <w:sectPr w:rsidR="00D851B1" w:rsidRPr="00535AE5" w:rsidSect="00535AE5">
      <w:headerReference w:type="even" r:id="rId8"/>
      <w:headerReference w:type="default" r:id="rId9"/>
      <w:footerReference w:type="even" r:id="rId10"/>
      <w:footerReference w:type="default" r:id="rId11"/>
      <w:footerReference w:type="first" r:id="rId12"/>
      <w:endnotePr>
        <w:numFmt w:val="decimal"/>
      </w:endnotePr>
      <w:type w:val="continuous"/>
      <w:pgSz w:w="12240" w:h="15840" w:code="1"/>
      <w:pgMar w:top="1440" w:right="1200" w:bottom="1151" w:left="1200" w:header="432" w:footer="504"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27E1" w14:textId="77777777" w:rsidR="000F2015" w:rsidRDefault="000F2015" w:rsidP="00693CF9">
      <w:pPr>
        <w:spacing w:line="240" w:lineRule="auto"/>
      </w:pPr>
      <w:r>
        <w:separator/>
      </w:r>
    </w:p>
  </w:endnote>
  <w:endnote w:type="continuationSeparator" w:id="0">
    <w:p w14:paraId="72DF58D4" w14:textId="77777777" w:rsidR="000F2015" w:rsidRDefault="000F2015"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C000ACFF"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920"/>
      <w:gridCol w:w="4920"/>
    </w:tblGrid>
    <w:tr w:rsidR="00596EE9" w14:paraId="0C374496" w14:textId="77777777">
      <w:tc>
        <w:tcPr>
          <w:tcW w:w="4920" w:type="dxa"/>
        </w:tcPr>
        <w:p w14:paraId="1848F2BD" w14:textId="77777777" w:rsidR="00596EE9" w:rsidRDefault="00596EE9">
          <w:pPr>
            <w:pStyle w:val="Footer"/>
          </w:pPr>
        </w:p>
      </w:tc>
      <w:tc>
        <w:tcPr>
          <w:tcW w:w="4920" w:type="dxa"/>
        </w:tcPr>
        <w:p w14:paraId="4195003F" w14:textId="53C4E435" w:rsidR="00596EE9" w:rsidRDefault="000F2015">
          <w:pPr>
            <w:pStyle w:val="Footer"/>
          </w:pPr>
          <w:fldSimple w:instr=" DOCVARIABLE &quot;jobn&quot; \* MERGEFORMAT ">
            <w:r w:rsidR="000302EC">
              <w:t>22-09882 (A)</w:t>
            </w:r>
          </w:fldSimple>
        </w:p>
      </w:tc>
    </w:tr>
  </w:tbl>
  <w:p w14:paraId="37555C20" w14:textId="77777777" w:rsidR="00596EE9" w:rsidRDefault="00596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920"/>
      <w:gridCol w:w="4920"/>
    </w:tblGrid>
    <w:tr w:rsidR="00596EE9" w14:paraId="35D6CC2E" w14:textId="77777777">
      <w:tc>
        <w:tcPr>
          <w:tcW w:w="4920" w:type="dxa"/>
        </w:tcPr>
        <w:p w14:paraId="21F438B8" w14:textId="77777777" w:rsidR="00596EE9" w:rsidRDefault="00596EE9">
          <w:pPr>
            <w:pStyle w:val="Footer"/>
          </w:pPr>
        </w:p>
      </w:tc>
      <w:tc>
        <w:tcPr>
          <w:tcW w:w="4920" w:type="dxa"/>
        </w:tcPr>
        <w:p w14:paraId="3130BD31" w14:textId="483D6FC6" w:rsidR="00596EE9" w:rsidRDefault="000F2015">
          <w:pPr>
            <w:pStyle w:val="Footer"/>
          </w:pPr>
          <w:fldSimple w:instr=" DOCVARIABLE &quot;jobn&quot; \* MERGEFORMAT ">
            <w:r w:rsidR="000302EC">
              <w:t>22-09882 (A)</w:t>
            </w:r>
          </w:fldSimple>
        </w:p>
      </w:tc>
    </w:tr>
  </w:tbl>
  <w:p w14:paraId="0B435D5D" w14:textId="77777777" w:rsidR="00596EE9" w:rsidRDefault="00596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920"/>
      <w:gridCol w:w="4920"/>
    </w:tblGrid>
    <w:tr w:rsidR="00596EE9" w14:paraId="605EC68D" w14:textId="77777777">
      <w:tc>
        <w:tcPr>
          <w:tcW w:w="4920" w:type="dxa"/>
        </w:tcPr>
        <w:p w14:paraId="7035C164" w14:textId="6210EC37" w:rsidR="00596EE9" w:rsidRDefault="00596EE9" w:rsidP="00596EE9">
          <w:pPr>
            <w:pStyle w:val="Footer"/>
            <w:spacing w:line="240" w:lineRule="atLeast"/>
            <w:jc w:val="left"/>
            <w:rPr>
              <w:b w:val="0"/>
              <w:w w:val="103"/>
            </w:rPr>
          </w:pPr>
          <w:r>
            <w:rPr>
              <w:b w:val="0"/>
              <w:noProof/>
              <w:w w:val="103"/>
            </w:rPr>
            <w:drawing>
              <wp:inline distT="0" distB="0" distL="0" distR="0" wp14:anchorId="3E42D385" wp14:editId="23DC2DE5">
                <wp:extent cx="1554615" cy="320068"/>
                <wp:effectExtent l="0" t="0" r="7620" b="381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4615" cy="320068"/>
                        </a:xfrm>
                        <a:prstGeom prst="rect">
                          <a:avLst/>
                        </a:prstGeom>
                      </pic:spPr>
                    </pic:pic>
                  </a:graphicData>
                </a:graphic>
              </wp:inline>
            </w:drawing>
          </w:r>
        </w:p>
      </w:tc>
      <w:tc>
        <w:tcPr>
          <w:tcW w:w="4920" w:type="dxa"/>
        </w:tcPr>
        <w:p w14:paraId="5948FEAB" w14:textId="2FC5D581" w:rsidR="00596EE9" w:rsidRDefault="00596EE9" w:rsidP="00596EE9">
          <w:pPr>
            <w:pStyle w:val="Footer"/>
            <w:rPr>
              <w:b w:val="0"/>
              <w:w w:val="103"/>
            </w:rPr>
          </w:pPr>
          <w:r>
            <w:rPr>
              <w:b w:val="0"/>
              <w:w w:val="103"/>
            </w:rPr>
            <w:fldChar w:fldCharType="begin"/>
          </w:r>
          <w:r>
            <w:rPr>
              <w:b w:val="0"/>
              <w:w w:val="103"/>
            </w:rPr>
            <w:instrText xml:space="preserve"> DOCVARIABLE "jobn" \* MERGEFORMAT </w:instrText>
          </w:r>
          <w:r>
            <w:rPr>
              <w:b w:val="0"/>
              <w:w w:val="103"/>
            </w:rPr>
            <w:fldChar w:fldCharType="separate"/>
          </w:r>
          <w:r w:rsidR="000302EC">
            <w:rPr>
              <w:b w:val="0"/>
              <w:w w:val="103"/>
            </w:rPr>
            <w:t>22-09882 (A)</w:t>
          </w:r>
          <w:r>
            <w:rPr>
              <w:b w:val="0"/>
              <w:w w:val="103"/>
            </w:rPr>
            <w:fldChar w:fldCharType="end"/>
          </w:r>
        </w:p>
      </w:tc>
    </w:tr>
  </w:tbl>
  <w:p w14:paraId="170EB17B" w14:textId="77777777" w:rsidR="00596EE9" w:rsidRPr="00596EE9" w:rsidRDefault="00596EE9" w:rsidP="00596EE9">
    <w:pPr>
      <w:pStyle w:val="Footer"/>
      <w:spacing w:line="14" w:lineRule="exact"/>
      <w:rPr>
        <w:b w:val="0"/>
        <w:w w:val="10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92A9C" w14:textId="77777777" w:rsidR="000F2015" w:rsidRDefault="000F2015" w:rsidP="00693CF9">
      <w:pPr>
        <w:spacing w:line="240" w:lineRule="auto"/>
      </w:pPr>
      <w:r>
        <w:separator/>
      </w:r>
    </w:p>
  </w:footnote>
  <w:footnote w:type="continuationSeparator" w:id="0">
    <w:p w14:paraId="6945E0F2" w14:textId="77777777" w:rsidR="000F2015" w:rsidRDefault="000F2015" w:rsidP="00693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A7F0" w14:textId="3D477344" w:rsidR="00596EE9" w:rsidRDefault="00596EE9" w:rsidP="00596EE9">
    <w:pPr>
      <w:pStyle w:val="Header"/>
      <w:jc w:val="center"/>
    </w:pPr>
    <w:r>
      <w:fldChar w:fldCharType="begin"/>
    </w:r>
    <w:r>
      <w:instrText xml:space="preserve"> PAGE  \* Arabic  \* MERGEFORMAT </w:instrText>
    </w:r>
    <w:r>
      <w:fldChar w:fldCharType="separate"/>
    </w:r>
    <w:r>
      <w:rPr>
        <w:noProof/>
      </w:rPr>
      <w:t>2</w:t>
    </w:r>
    <w:r>
      <w:fldChar w:fldCharType="end"/>
    </w:r>
    <w:r>
      <w:t>/</w:t>
    </w:r>
    <w:fldSimple w:instr=" NUMPAGES  \* Arabic  \* MERGEFORMAT ">
      <w:r>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FCA0" w14:textId="76C7896B" w:rsidR="00596EE9" w:rsidRDefault="00596EE9" w:rsidP="00596EE9">
    <w:pPr>
      <w:pStyle w:val="Header"/>
      <w:jc w:val="center"/>
    </w:pPr>
    <w:r>
      <w:fldChar w:fldCharType="begin"/>
    </w:r>
    <w:r>
      <w:instrText xml:space="preserve"> PAGE  \* Arabic  \* MERGEFORMAT </w:instrText>
    </w:r>
    <w:r>
      <w:fldChar w:fldCharType="separate"/>
    </w:r>
    <w:r>
      <w:rPr>
        <w:noProof/>
      </w:rPr>
      <w:t>3</w:t>
    </w:r>
    <w:r>
      <w:fldChar w:fldCharType="end"/>
    </w:r>
    <w:r>
      <w:t>/</w:t>
    </w:r>
    <w:fldSimple w:instr=" NUMPAGES  \* Arabic  \* MERGEFORMAT ">
      <w:r>
        <w:rPr>
          <w:noProof/>
        </w:rPr>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169982">
    <w:abstractNumId w:val="0"/>
  </w:num>
  <w:num w:numId="2" w16cid:durableId="1679455817">
    <w:abstractNumId w:val="2"/>
  </w:num>
  <w:num w:numId="3" w16cid:durableId="1127357891">
    <w:abstractNumId w:val="1"/>
  </w:num>
  <w:num w:numId="4" w16cid:durableId="1969123047">
    <w:abstractNumId w:val="0"/>
  </w:num>
  <w:num w:numId="5" w16cid:durableId="742724589">
    <w:abstractNumId w:val="2"/>
  </w:num>
  <w:num w:numId="6" w16cid:durableId="375392309">
    <w:abstractNumId w:val="1"/>
  </w:num>
  <w:num w:numId="7" w16cid:durableId="213391206">
    <w:abstractNumId w:val="0"/>
  </w:num>
  <w:num w:numId="8" w16cid:durableId="1009941910">
    <w:abstractNumId w:val="2"/>
  </w:num>
  <w:num w:numId="9" w16cid:durableId="1712415953">
    <w:abstractNumId w:val="1"/>
  </w:num>
  <w:num w:numId="10" w16cid:durableId="470905980">
    <w:abstractNumId w:val="0"/>
  </w:num>
  <w:num w:numId="11" w16cid:durableId="965358245">
    <w:abstractNumId w:val="2"/>
  </w:num>
  <w:num w:numId="12" w16cid:durableId="933513424">
    <w:abstractNumId w:val="1"/>
  </w:num>
  <w:num w:numId="13" w16cid:durableId="535392381">
    <w:abstractNumId w:val="0"/>
  </w:num>
  <w:num w:numId="14" w16cid:durableId="1733119224">
    <w:abstractNumId w:val="2"/>
  </w:num>
  <w:num w:numId="15" w16cid:durableId="1599411606">
    <w:abstractNumId w:val="1"/>
  </w:num>
  <w:num w:numId="16" w16cid:durableId="1417046750">
    <w:abstractNumId w:val="0"/>
  </w:num>
  <w:num w:numId="17" w16cid:durableId="1649629122">
    <w:abstractNumId w:val="2"/>
  </w:num>
  <w:num w:numId="18" w16cid:durableId="1643315304">
    <w:abstractNumId w:val="1"/>
  </w:num>
  <w:num w:numId="19" w16cid:durableId="542137914">
    <w:abstractNumId w:val="0"/>
  </w:num>
  <w:num w:numId="20" w16cid:durableId="205604201">
    <w:abstractNumId w:val="2"/>
  </w:num>
  <w:num w:numId="21" w16cid:durableId="918759051">
    <w:abstractNumId w:val="1"/>
  </w:num>
  <w:num w:numId="22" w16cid:durableId="2108229971">
    <w:abstractNumId w:val="0"/>
  </w:num>
  <w:num w:numId="23" w16cid:durableId="1225876950">
    <w:abstractNumId w:val="2"/>
  </w:num>
  <w:num w:numId="24" w16cid:durableId="726270633">
    <w:abstractNumId w:val="1"/>
  </w:num>
  <w:num w:numId="25" w16cid:durableId="13924889">
    <w:abstractNumId w:val="0"/>
  </w:num>
  <w:num w:numId="26" w16cid:durableId="1330212120">
    <w:abstractNumId w:val="2"/>
  </w:num>
  <w:num w:numId="27" w16cid:durableId="2008946388">
    <w:abstractNumId w:val="1"/>
  </w:num>
  <w:num w:numId="28" w16cid:durableId="640423068">
    <w:abstractNumId w:val="0"/>
  </w:num>
  <w:num w:numId="29" w16cid:durableId="23024899">
    <w:abstractNumId w:val="2"/>
  </w:num>
  <w:num w:numId="30" w16cid:durableId="454756622">
    <w:abstractNumId w:val="1"/>
  </w:num>
  <w:num w:numId="31" w16cid:durableId="1342778336">
    <w:abstractNumId w:val="0"/>
  </w:num>
  <w:num w:numId="32" w16cid:durableId="430247221">
    <w:abstractNumId w:val="2"/>
  </w:num>
  <w:num w:numId="33" w16cid:durableId="608973174">
    <w:abstractNumId w:val="1"/>
  </w:num>
  <w:num w:numId="34" w16cid:durableId="2110881588">
    <w:abstractNumId w:val="0"/>
  </w:num>
  <w:num w:numId="35" w16cid:durableId="420611426">
    <w:abstractNumId w:val="2"/>
  </w:num>
  <w:num w:numId="36" w16cid:durableId="776949895">
    <w:abstractNumId w:val="1"/>
  </w:num>
  <w:num w:numId="37" w16cid:durableId="1040589972">
    <w:abstractNumId w:val="0"/>
  </w:num>
  <w:num w:numId="38" w16cid:durableId="1110861060">
    <w:abstractNumId w:val="2"/>
  </w:num>
  <w:num w:numId="39" w16cid:durableId="594828530">
    <w:abstractNumId w:val="1"/>
  </w:num>
  <w:num w:numId="40" w16cid:durableId="1033310758">
    <w:abstractNumId w:val="0"/>
  </w:num>
  <w:num w:numId="41" w16cid:durableId="1138376410">
    <w:abstractNumId w:val="2"/>
  </w:num>
  <w:num w:numId="42" w16cid:durableId="152929036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209882*"/>
    <w:docVar w:name="CreationDt" w:val="23/06/2022 11:54 AM"/>
    <w:docVar w:name="DocCategory" w:val="InternalDoc"/>
    <w:docVar w:name="DocType" w:val="Final"/>
    <w:docVar w:name="DutyStation" w:val="New York"/>
    <w:docVar w:name="FooterJN" w:val="22-09882"/>
    <w:docVar w:name="jobn" w:val="22-09882 (A)"/>
    <w:docVar w:name="jobnDT" w:val="22-09882 (A)   230622"/>
    <w:docVar w:name="jobnDTDT" w:val="22-09882 (A)   230622   230622"/>
    <w:docVar w:name="JobNo" w:val="2209882A"/>
    <w:docVar w:name="LocalDrive" w:val="0"/>
    <w:docVar w:name="OandT" w:val=" "/>
    <w:docVar w:name="sss1" w:val="-"/>
    <w:docVar w:name="sss2" w:val="-"/>
    <w:docVar w:name="Symbol1" w:val="-"/>
    <w:docVar w:name="Symbol2" w:val="-"/>
  </w:docVars>
  <w:rsids>
    <w:rsidRoot w:val="00F23A1E"/>
    <w:rsid w:val="000020C4"/>
    <w:rsid w:val="0000693B"/>
    <w:rsid w:val="000170D3"/>
    <w:rsid w:val="00024DD0"/>
    <w:rsid w:val="0002744A"/>
    <w:rsid w:val="000302EC"/>
    <w:rsid w:val="000311C9"/>
    <w:rsid w:val="000344E4"/>
    <w:rsid w:val="000407DB"/>
    <w:rsid w:val="00042425"/>
    <w:rsid w:val="00047F6A"/>
    <w:rsid w:val="00050883"/>
    <w:rsid w:val="0005137B"/>
    <w:rsid w:val="00056AA7"/>
    <w:rsid w:val="00063439"/>
    <w:rsid w:val="0006648F"/>
    <w:rsid w:val="00070E09"/>
    <w:rsid w:val="00087310"/>
    <w:rsid w:val="00092439"/>
    <w:rsid w:val="000927B5"/>
    <w:rsid w:val="0009732C"/>
    <w:rsid w:val="000974BE"/>
    <w:rsid w:val="000A4151"/>
    <w:rsid w:val="000B640C"/>
    <w:rsid w:val="000B7407"/>
    <w:rsid w:val="000C14A2"/>
    <w:rsid w:val="000C4EED"/>
    <w:rsid w:val="000C6370"/>
    <w:rsid w:val="000D2CEC"/>
    <w:rsid w:val="000D60B0"/>
    <w:rsid w:val="000E3517"/>
    <w:rsid w:val="000F0BB1"/>
    <w:rsid w:val="000F195A"/>
    <w:rsid w:val="000F2015"/>
    <w:rsid w:val="000F3F48"/>
    <w:rsid w:val="00100A90"/>
    <w:rsid w:val="00101EE8"/>
    <w:rsid w:val="00102521"/>
    <w:rsid w:val="0010461F"/>
    <w:rsid w:val="001057EA"/>
    <w:rsid w:val="00113349"/>
    <w:rsid w:val="0012522B"/>
    <w:rsid w:val="001316CC"/>
    <w:rsid w:val="00132672"/>
    <w:rsid w:val="001327A6"/>
    <w:rsid w:val="0014041B"/>
    <w:rsid w:val="00143096"/>
    <w:rsid w:val="001519A9"/>
    <w:rsid w:val="001568A8"/>
    <w:rsid w:val="00165F18"/>
    <w:rsid w:val="00170A5E"/>
    <w:rsid w:val="001737F8"/>
    <w:rsid w:val="001769EF"/>
    <w:rsid w:val="001775EA"/>
    <w:rsid w:val="0018030C"/>
    <w:rsid w:val="00182D99"/>
    <w:rsid w:val="00185BA9"/>
    <w:rsid w:val="00186708"/>
    <w:rsid w:val="00187870"/>
    <w:rsid w:val="00194C85"/>
    <w:rsid w:val="001A015D"/>
    <w:rsid w:val="001A0D70"/>
    <w:rsid w:val="001A5B00"/>
    <w:rsid w:val="001B59EE"/>
    <w:rsid w:val="001C6531"/>
    <w:rsid w:val="001D1606"/>
    <w:rsid w:val="001E2BD4"/>
    <w:rsid w:val="001E5A5A"/>
    <w:rsid w:val="001E5A7A"/>
    <w:rsid w:val="001F6786"/>
    <w:rsid w:val="00202177"/>
    <w:rsid w:val="0020295C"/>
    <w:rsid w:val="00212285"/>
    <w:rsid w:val="002141DD"/>
    <w:rsid w:val="00233E2A"/>
    <w:rsid w:val="00236A29"/>
    <w:rsid w:val="00237A82"/>
    <w:rsid w:val="002416C5"/>
    <w:rsid w:val="00246052"/>
    <w:rsid w:val="0025002E"/>
    <w:rsid w:val="0025075C"/>
    <w:rsid w:val="0025236C"/>
    <w:rsid w:val="00252B9B"/>
    <w:rsid w:val="00252D19"/>
    <w:rsid w:val="0025486A"/>
    <w:rsid w:val="002567D7"/>
    <w:rsid w:val="002606E6"/>
    <w:rsid w:val="00262A33"/>
    <w:rsid w:val="0026372E"/>
    <w:rsid w:val="00266F59"/>
    <w:rsid w:val="00267500"/>
    <w:rsid w:val="00267D73"/>
    <w:rsid w:val="00272B6C"/>
    <w:rsid w:val="00272B72"/>
    <w:rsid w:val="00273E91"/>
    <w:rsid w:val="00274D87"/>
    <w:rsid w:val="00275EB3"/>
    <w:rsid w:val="0027623A"/>
    <w:rsid w:val="00277DFB"/>
    <w:rsid w:val="00281D6B"/>
    <w:rsid w:val="0028685E"/>
    <w:rsid w:val="00290F2F"/>
    <w:rsid w:val="002937DA"/>
    <w:rsid w:val="002971E7"/>
    <w:rsid w:val="002971F5"/>
    <w:rsid w:val="002A09C6"/>
    <w:rsid w:val="002A6916"/>
    <w:rsid w:val="002B0A3E"/>
    <w:rsid w:val="002B120A"/>
    <w:rsid w:val="002B4F37"/>
    <w:rsid w:val="002C2AF2"/>
    <w:rsid w:val="002C3561"/>
    <w:rsid w:val="002C4866"/>
    <w:rsid w:val="002C4E1B"/>
    <w:rsid w:val="002D1607"/>
    <w:rsid w:val="002D58BC"/>
    <w:rsid w:val="002E1490"/>
    <w:rsid w:val="002E750A"/>
    <w:rsid w:val="002F0398"/>
    <w:rsid w:val="002F0573"/>
    <w:rsid w:val="002F0ADA"/>
    <w:rsid w:val="002F1211"/>
    <w:rsid w:val="002F7737"/>
    <w:rsid w:val="0030222E"/>
    <w:rsid w:val="0030254E"/>
    <w:rsid w:val="003048E9"/>
    <w:rsid w:val="00306E54"/>
    <w:rsid w:val="00307CFF"/>
    <w:rsid w:val="003102AE"/>
    <w:rsid w:val="00310FA5"/>
    <w:rsid w:val="00312162"/>
    <w:rsid w:val="00312525"/>
    <w:rsid w:val="003246E7"/>
    <w:rsid w:val="003367E5"/>
    <w:rsid w:val="00345B6F"/>
    <w:rsid w:val="003501D5"/>
    <w:rsid w:val="00351324"/>
    <w:rsid w:val="00353A90"/>
    <w:rsid w:val="00357DC0"/>
    <w:rsid w:val="00360571"/>
    <w:rsid w:val="0036512C"/>
    <w:rsid w:val="00366E5B"/>
    <w:rsid w:val="003676A8"/>
    <w:rsid w:val="00371AC4"/>
    <w:rsid w:val="00375EF1"/>
    <w:rsid w:val="003769FD"/>
    <w:rsid w:val="00376CFA"/>
    <w:rsid w:val="003772FC"/>
    <w:rsid w:val="00380821"/>
    <w:rsid w:val="00383A67"/>
    <w:rsid w:val="00383CA8"/>
    <w:rsid w:val="00383EF3"/>
    <w:rsid w:val="00385F27"/>
    <w:rsid w:val="00391AA1"/>
    <w:rsid w:val="00393929"/>
    <w:rsid w:val="003A2FB7"/>
    <w:rsid w:val="003A65ED"/>
    <w:rsid w:val="003B1EB7"/>
    <w:rsid w:val="003B5183"/>
    <w:rsid w:val="003C2F8C"/>
    <w:rsid w:val="003C4B86"/>
    <w:rsid w:val="003D3CD9"/>
    <w:rsid w:val="003D42DF"/>
    <w:rsid w:val="003D4612"/>
    <w:rsid w:val="003D5F1C"/>
    <w:rsid w:val="003E1BB9"/>
    <w:rsid w:val="003E26D7"/>
    <w:rsid w:val="003E4110"/>
    <w:rsid w:val="003E4647"/>
    <w:rsid w:val="003E6DF8"/>
    <w:rsid w:val="003E7BBB"/>
    <w:rsid w:val="003F4B8C"/>
    <w:rsid w:val="00401BDF"/>
    <w:rsid w:val="004053F7"/>
    <w:rsid w:val="004077BA"/>
    <w:rsid w:val="00411BBD"/>
    <w:rsid w:val="00415922"/>
    <w:rsid w:val="00421658"/>
    <w:rsid w:val="00423BD7"/>
    <w:rsid w:val="0042757D"/>
    <w:rsid w:val="00437C14"/>
    <w:rsid w:val="00445C58"/>
    <w:rsid w:val="00445C64"/>
    <w:rsid w:val="0044728D"/>
    <w:rsid w:val="004527C9"/>
    <w:rsid w:val="00453069"/>
    <w:rsid w:val="00453BBE"/>
    <w:rsid w:val="004653CD"/>
    <w:rsid w:val="00465B26"/>
    <w:rsid w:val="00467905"/>
    <w:rsid w:val="00471C89"/>
    <w:rsid w:val="00475FF6"/>
    <w:rsid w:val="0048330E"/>
    <w:rsid w:val="00483F5B"/>
    <w:rsid w:val="00490874"/>
    <w:rsid w:val="0049408F"/>
    <w:rsid w:val="00494EE2"/>
    <w:rsid w:val="00496E83"/>
    <w:rsid w:val="00497193"/>
    <w:rsid w:val="004A112A"/>
    <w:rsid w:val="004A2329"/>
    <w:rsid w:val="004A2886"/>
    <w:rsid w:val="004A42DE"/>
    <w:rsid w:val="004A694F"/>
    <w:rsid w:val="004B14A0"/>
    <w:rsid w:val="004B1CBB"/>
    <w:rsid w:val="004B2CC5"/>
    <w:rsid w:val="004B440C"/>
    <w:rsid w:val="004B6062"/>
    <w:rsid w:val="004C033B"/>
    <w:rsid w:val="004C219B"/>
    <w:rsid w:val="004D1B0C"/>
    <w:rsid w:val="004D38AC"/>
    <w:rsid w:val="004D3A7F"/>
    <w:rsid w:val="004D3ACE"/>
    <w:rsid w:val="004D4EA9"/>
    <w:rsid w:val="004D4EE2"/>
    <w:rsid w:val="004E40B3"/>
    <w:rsid w:val="004F0963"/>
    <w:rsid w:val="004F0D2B"/>
    <w:rsid w:val="004F1402"/>
    <w:rsid w:val="004F33CC"/>
    <w:rsid w:val="004F59EC"/>
    <w:rsid w:val="004F75CD"/>
    <w:rsid w:val="005003FF"/>
    <w:rsid w:val="00502029"/>
    <w:rsid w:val="005036EA"/>
    <w:rsid w:val="0050659B"/>
    <w:rsid w:val="00520086"/>
    <w:rsid w:val="00521CAC"/>
    <w:rsid w:val="0052301E"/>
    <w:rsid w:val="005238E8"/>
    <w:rsid w:val="0052427E"/>
    <w:rsid w:val="005243A0"/>
    <w:rsid w:val="00524A2E"/>
    <w:rsid w:val="005279DE"/>
    <w:rsid w:val="00534772"/>
    <w:rsid w:val="00535AE5"/>
    <w:rsid w:val="00537FCD"/>
    <w:rsid w:val="00541189"/>
    <w:rsid w:val="00542173"/>
    <w:rsid w:val="00542632"/>
    <w:rsid w:val="00544324"/>
    <w:rsid w:val="00545F76"/>
    <w:rsid w:val="00551E87"/>
    <w:rsid w:val="005545BB"/>
    <w:rsid w:val="00556882"/>
    <w:rsid w:val="00561E43"/>
    <w:rsid w:val="00567D7B"/>
    <w:rsid w:val="0057078E"/>
    <w:rsid w:val="00571C2C"/>
    <w:rsid w:val="00572E70"/>
    <w:rsid w:val="005771BD"/>
    <w:rsid w:val="00582B0A"/>
    <w:rsid w:val="0058378D"/>
    <w:rsid w:val="005838F5"/>
    <w:rsid w:val="00590CD4"/>
    <w:rsid w:val="00591B45"/>
    <w:rsid w:val="0059221F"/>
    <w:rsid w:val="005943EA"/>
    <w:rsid w:val="005956D2"/>
    <w:rsid w:val="00596606"/>
    <w:rsid w:val="00596EE9"/>
    <w:rsid w:val="005A0F27"/>
    <w:rsid w:val="005A0F73"/>
    <w:rsid w:val="005A15EA"/>
    <w:rsid w:val="005A2EA3"/>
    <w:rsid w:val="005A45EC"/>
    <w:rsid w:val="005A6DC0"/>
    <w:rsid w:val="005B0557"/>
    <w:rsid w:val="005B1F57"/>
    <w:rsid w:val="005B2267"/>
    <w:rsid w:val="005B2F0C"/>
    <w:rsid w:val="005B4C28"/>
    <w:rsid w:val="005C07BD"/>
    <w:rsid w:val="005C2239"/>
    <w:rsid w:val="005C2ECE"/>
    <w:rsid w:val="005C46A7"/>
    <w:rsid w:val="005C7BF8"/>
    <w:rsid w:val="005C7ED8"/>
    <w:rsid w:val="005D2FC5"/>
    <w:rsid w:val="005D5B76"/>
    <w:rsid w:val="005E46BF"/>
    <w:rsid w:val="005F193E"/>
    <w:rsid w:val="005F5797"/>
    <w:rsid w:val="005F71AB"/>
    <w:rsid w:val="006007BD"/>
    <w:rsid w:val="006046A6"/>
    <w:rsid w:val="00612939"/>
    <w:rsid w:val="00616E82"/>
    <w:rsid w:val="006218A3"/>
    <w:rsid w:val="00631D41"/>
    <w:rsid w:val="00633F4D"/>
    <w:rsid w:val="00636D4E"/>
    <w:rsid w:val="00644F87"/>
    <w:rsid w:val="00654B3F"/>
    <w:rsid w:val="00656203"/>
    <w:rsid w:val="006564CE"/>
    <w:rsid w:val="00660DF1"/>
    <w:rsid w:val="00663F64"/>
    <w:rsid w:val="00671797"/>
    <w:rsid w:val="00674C00"/>
    <w:rsid w:val="0068436E"/>
    <w:rsid w:val="00684F05"/>
    <w:rsid w:val="00685439"/>
    <w:rsid w:val="006905A9"/>
    <w:rsid w:val="00691EF3"/>
    <w:rsid w:val="00692B46"/>
    <w:rsid w:val="00692C45"/>
    <w:rsid w:val="00692FDB"/>
    <w:rsid w:val="00693CF9"/>
    <w:rsid w:val="00696B7A"/>
    <w:rsid w:val="00697121"/>
    <w:rsid w:val="006972A2"/>
    <w:rsid w:val="006A1E4E"/>
    <w:rsid w:val="006A2104"/>
    <w:rsid w:val="006A3A3B"/>
    <w:rsid w:val="006A4832"/>
    <w:rsid w:val="006C1E40"/>
    <w:rsid w:val="006C38EE"/>
    <w:rsid w:val="006D1A46"/>
    <w:rsid w:val="006D3170"/>
    <w:rsid w:val="006E127C"/>
    <w:rsid w:val="006E7E51"/>
    <w:rsid w:val="006F4577"/>
    <w:rsid w:val="006F7BB7"/>
    <w:rsid w:val="007006FC"/>
    <w:rsid w:val="00700DFF"/>
    <w:rsid w:val="00700F06"/>
    <w:rsid w:val="007020AD"/>
    <w:rsid w:val="00704929"/>
    <w:rsid w:val="007139A0"/>
    <w:rsid w:val="00714319"/>
    <w:rsid w:val="0071531E"/>
    <w:rsid w:val="0071645B"/>
    <w:rsid w:val="00716E9D"/>
    <w:rsid w:val="0073328E"/>
    <w:rsid w:val="00735F09"/>
    <w:rsid w:val="0074078A"/>
    <w:rsid w:val="007407B6"/>
    <w:rsid w:val="00740D62"/>
    <w:rsid w:val="00745A2C"/>
    <w:rsid w:val="00745DBF"/>
    <w:rsid w:val="00746252"/>
    <w:rsid w:val="00747AB2"/>
    <w:rsid w:val="00747B47"/>
    <w:rsid w:val="00747B9E"/>
    <w:rsid w:val="007524BE"/>
    <w:rsid w:val="007525FA"/>
    <w:rsid w:val="007540CC"/>
    <w:rsid w:val="007668E3"/>
    <w:rsid w:val="00766B3B"/>
    <w:rsid w:val="00767151"/>
    <w:rsid w:val="0076715C"/>
    <w:rsid w:val="00770CF8"/>
    <w:rsid w:val="00774FF0"/>
    <w:rsid w:val="0078262F"/>
    <w:rsid w:val="00784325"/>
    <w:rsid w:val="00784F2B"/>
    <w:rsid w:val="00786F0C"/>
    <w:rsid w:val="0079046D"/>
    <w:rsid w:val="007925B2"/>
    <w:rsid w:val="0079753A"/>
    <w:rsid w:val="007A06FD"/>
    <w:rsid w:val="007A296C"/>
    <w:rsid w:val="007A3AD0"/>
    <w:rsid w:val="007A6DD9"/>
    <w:rsid w:val="007A72F0"/>
    <w:rsid w:val="007B28CC"/>
    <w:rsid w:val="007B3D2E"/>
    <w:rsid w:val="007B3DC8"/>
    <w:rsid w:val="007B5729"/>
    <w:rsid w:val="007B6E17"/>
    <w:rsid w:val="007C7274"/>
    <w:rsid w:val="007D489C"/>
    <w:rsid w:val="007D60E0"/>
    <w:rsid w:val="007D6B8D"/>
    <w:rsid w:val="007D7E16"/>
    <w:rsid w:val="007E32B9"/>
    <w:rsid w:val="007E3FAD"/>
    <w:rsid w:val="007E43A7"/>
    <w:rsid w:val="00802997"/>
    <w:rsid w:val="008029C9"/>
    <w:rsid w:val="0081284F"/>
    <w:rsid w:val="00814843"/>
    <w:rsid w:val="008170DE"/>
    <w:rsid w:val="00820B87"/>
    <w:rsid w:val="00830E32"/>
    <w:rsid w:val="00837224"/>
    <w:rsid w:val="00843535"/>
    <w:rsid w:val="00844FC4"/>
    <w:rsid w:val="00845A14"/>
    <w:rsid w:val="00846A4A"/>
    <w:rsid w:val="008472A0"/>
    <w:rsid w:val="00852D3F"/>
    <w:rsid w:val="0085331D"/>
    <w:rsid w:val="00853F0F"/>
    <w:rsid w:val="00854B93"/>
    <w:rsid w:val="008569BB"/>
    <w:rsid w:val="00856E52"/>
    <w:rsid w:val="00861BB3"/>
    <w:rsid w:val="008624AF"/>
    <w:rsid w:val="00863182"/>
    <w:rsid w:val="00873289"/>
    <w:rsid w:val="00873A11"/>
    <w:rsid w:val="00873AF9"/>
    <w:rsid w:val="008768CC"/>
    <w:rsid w:val="00881022"/>
    <w:rsid w:val="0088317F"/>
    <w:rsid w:val="00887330"/>
    <w:rsid w:val="008913BC"/>
    <w:rsid w:val="00895AEE"/>
    <w:rsid w:val="008A068D"/>
    <w:rsid w:val="008A3FCA"/>
    <w:rsid w:val="008B7F99"/>
    <w:rsid w:val="008C6270"/>
    <w:rsid w:val="008D0C29"/>
    <w:rsid w:val="008D1C04"/>
    <w:rsid w:val="008E2483"/>
    <w:rsid w:val="008E739A"/>
    <w:rsid w:val="008F04A0"/>
    <w:rsid w:val="008F3D2C"/>
    <w:rsid w:val="008F419C"/>
    <w:rsid w:val="008F5850"/>
    <w:rsid w:val="008F64A7"/>
    <w:rsid w:val="0090012B"/>
    <w:rsid w:val="00901625"/>
    <w:rsid w:val="0090351F"/>
    <w:rsid w:val="009124C9"/>
    <w:rsid w:val="00914215"/>
    <w:rsid w:val="009164F8"/>
    <w:rsid w:val="0094754A"/>
    <w:rsid w:val="009532EE"/>
    <w:rsid w:val="00956E02"/>
    <w:rsid w:val="009570F4"/>
    <w:rsid w:val="009572F9"/>
    <w:rsid w:val="00964FA8"/>
    <w:rsid w:val="00970BAD"/>
    <w:rsid w:val="00971298"/>
    <w:rsid w:val="009768D1"/>
    <w:rsid w:val="009807FF"/>
    <w:rsid w:val="00981A4D"/>
    <w:rsid w:val="00981E99"/>
    <w:rsid w:val="00981EB9"/>
    <w:rsid w:val="009829B7"/>
    <w:rsid w:val="00983729"/>
    <w:rsid w:val="00987DD5"/>
    <w:rsid w:val="00991AE1"/>
    <w:rsid w:val="009927C0"/>
    <w:rsid w:val="00995138"/>
    <w:rsid w:val="00996063"/>
    <w:rsid w:val="009961E6"/>
    <w:rsid w:val="009975A9"/>
    <w:rsid w:val="009A0B6C"/>
    <w:rsid w:val="009A66AE"/>
    <w:rsid w:val="009B168F"/>
    <w:rsid w:val="009B1C48"/>
    <w:rsid w:val="009B4A58"/>
    <w:rsid w:val="009B6C08"/>
    <w:rsid w:val="009B6C65"/>
    <w:rsid w:val="009B752D"/>
    <w:rsid w:val="009C0017"/>
    <w:rsid w:val="009C15F4"/>
    <w:rsid w:val="009C2B1E"/>
    <w:rsid w:val="009C785C"/>
    <w:rsid w:val="009D106A"/>
    <w:rsid w:val="009D1F5B"/>
    <w:rsid w:val="009D25F3"/>
    <w:rsid w:val="009D62A3"/>
    <w:rsid w:val="009D6519"/>
    <w:rsid w:val="009E23AC"/>
    <w:rsid w:val="009E2A1F"/>
    <w:rsid w:val="009E5241"/>
    <w:rsid w:val="009F231F"/>
    <w:rsid w:val="009F3ACB"/>
    <w:rsid w:val="009F3B34"/>
    <w:rsid w:val="009F5698"/>
    <w:rsid w:val="009F60C8"/>
    <w:rsid w:val="00A027B2"/>
    <w:rsid w:val="00A140D9"/>
    <w:rsid w:val="00A14A6C"/>
    <w:rsid w:val="00A156A3"/>
    <w:rsid w:val="00A248A9"/>
    <w:rsid w:val="00A25CE3"/>
    <w:rsid w:val="00A27978"/>
    <w:rsid w:val="00A31113"/>
    <w:rsid w:val="00A36A6A"/>
    <w:rsid w:val="00A376EC"/>
    <w:rsid w:val="00A37C4B"/>
    <w:rsid w:val="00A4281D"/>
    <w:rsid w:val="00A43192"/>
    <w:rsid w:val="00A47282"/>
    <w:rsid w:val="00A50243"/>
    <w:rsid w:val="00A50991"/>
    <w:rsid w:val="00A51F13"/>
    <w:rsid w:val="00A56F63"/>
    <w:rsid w:val="00A6077A"/>
    <w:rsid w:val="00A66F66"/>
    <w:rsid w:val="00A71AE5"/>
    <w:rsid w:val="00A7670F"/>
    <w:rsid w:val="00A777E2"/>
    <w:rsid w:val="00A77F16"/>
    <w:rsid w:val="00A82F84"/>
    <w:rsid w:val="00A84144"/>
    <w:rsid w:val="00A90909"/>
    <w:rsid w:val="00A92F60"/>
    <w:rsid w:val="00A93FB9"/>
    <w:rsid w:val="00AA0963"/>
    <w:rsid w:val="00AA1E16"/>
    <w:rsid w:val="00AA4171"/>
    <w:rsid w:val="00AB6265"/>
    <w:rsid w:val="00AB77AB"/>
    <w:rsid w:val="00AC002C"/>
    <w:rsid w:val="00AC0E42"/>
    <w:rsid w:val="00AC2EE0"/>
    <w:rsid w:val="00AC33D8"/>
    <w:rsid w:val="00AC6CDD"/>
    <w:rsid w:val="00AD1A68"/>
    <w:rsid w:val="00AD38D0"/>
    <w:rsid w:val="00AE108C"/>
    <w:rsid w:val="00AE3AF5"/>
    <w:rsid w:val="00AE5AE2"/>
    <w:rsid w:val="00AF1A53"/>
    <w:rsid w:val="00AF43A0"/>
    <w:rsid w:val="00AF7AC7"/>
    <w:rsid w:val="00B00B0C"/>
    <w:rsid w:val="00B0341A"/>
    <w:rsid w:val="00B05ADC"/>
    <w:rsid w:val="00B15159"/>
    <w:rsid w:val="00B17D31"/>
    <w:rsid w:val="00B17F65"/>
    <w:rsid w:val="00B214DC"/>
    <w:rsid w:val="00B272BE"/>
    <w:rsid w:val="00B3471A"/>
    <w:rsid w:val="00B35B5C"/>
    <w:rsid w:val="00B36AFF"/>
    <w:rsid w:val="00B37A36"/>
    <w:rsid w:val="00B424BC"/>
    <w:rsid w:val="00B44BC4"/>
    <w:rsid w:val="00B45E55"/>
    <w:rsid w:val="00B51C04"/>
    <w:rsid w:val="00B5784C"/>
    <w:rsid w:val="00B60553"/>
    <w:rsid w:val="00B658AA"/>
    <w:rsid w:val="00B66B1A"/>
    <w:rsid w:val="00B77D2C"/>
    <w:rsid w:val="00B82BE9"/>
    <w:rsid w:val="00B912B2"/>
    <w:rsid w:val="00B9542C"/>
    <w:rsid w:val="00B95560"/>
    <w:rsid w:val="00B9745D"/>
    <w:rsid w:val="00BA3B29"/>
    <w:rsid w:val="00BA7FAB"/>
    <w:rsid w:val="00BB6B6E"/>
    <w:rsid w:val="00BC2F4C"/>
    <w:rsid w:val="00BC43AD"/>
    <w:rsid w:val="00BC4A05"/>
    <w:rsid w:val="00BC567D"/>
    <w:rsid w:val="00BC6BA6"/>
    <w:rsid w:val="00BD0F47"/>
    <w:rsid w:val="00BD1767"/>
    <w:rsid w:val="00BD1A36"/>
    <w:rsid w:val="00BD4FE5"/>
    <w:rsid w:val="00BD684C"/>
    <w:rsid w:val="00BE15C1"/>
    <w:rsid w:val="00BE35A1"/>
    <w:rsid w:val="00BE384A"/>
    <w:rsid w:val="00BE5AAB"/>
    <w:rsid w:val="00BF0B15"/>
    <w:rsid w:val="00BF6397"/>
    <w:rsid w:val="00C000FD"/>
    <w:rsid w:val="00C05F8E"/>
    <w:rsid w:val="00C12CBB"/>
    <w:rsid w:val="00C16F77"/>
    <w:rsid w:val="00C17384"/>
    <w:rsid w:val="00C17412"/>
    <w:rsid w:val="00C17FF4"/>
    <w:rsid w:val="00C23C58"/>
    <w:rsid w:val="00C25A2D"/>
    <w:rsid w:val="00C260F8"/>
    <w:rsid w:val="00C3050C"/>
    <w:rsid w:val="00C32889"/>
    <w:rsid w:val="00C34B99"/>
    <w:rsid w:val="00C40CC8"/>
    <w:rsid w:val="00C43FBE"/>
    <w:rsid w:val="00C449C6"/>
    <w:rsid w:val="00C44AA1"/>
    <w:rsid w:val="00C52142"/>
    <w:rsid w:val="00C564B0"/>
    <w:rsid w:val="00C61F0B"/>
    <w:rsid w:val="00C6283F"/>
    <w:rsid w:val="00C6582C"/>
    <w:rsid w:val="00C71487"/>
    <w:rsid w:val="00C735D5"/>
    <w:rsid w:val="00C73ED1"/>
    <w:rsid w:val="00C7606D"/>
    <w:rsid w:val="00C771AD"/>
    <w:rsid w:val="00C814A5"/>
    <w:rsid w:val="00C8258D"/>
    <w:rsid w:val="00C82932"/>
    <w:rsid w:val="00C84B2B"/>
    <w:rsid w:val="00C855F6"/>
    <w:rsid w:val="00C96573"/>
    <w:rsid w:val="00CA17B1"/>
    <w:rsid w:val="00CA1C73"/>
    <w:rsid w:val="00CA286A"/>
    <w:rsid w:val="00CA4791"/>
    <w:rsid w:val="00CA7205"/>
    <w:rsid w:val="00CC04B5"/>
    <w:rsid w:val="00CD03C6"/>
    <w:rsid w:val="00CD0BB8"/>
    <w:rsid w:val="00CD3849"/>
    <w:rsid w:val="00CE0509"/>
    <w:rsid w:val="00CE2D9C"/>
    <w:rsid w:val="00CE41B0"/>
    <w:rsid w:val="00CF4D77"/>
    <w:rsid w:val="00CF4E68"/>
    <w:rsid w:val="00CF7384"/>
    <w:rsid w:val="00D00717"/>
    <w:rsid w:val="00D0526B"/>
    <w:rsid w:val="00D063D3"/>
    <w:rsid w:val="00D15E0D"/>
    <w:rsid w:val="00D221F3"/>
    <w:rsid w:val="00D2343D"/>
    <w:rsid w:val="00D30EAE"/>
    <w:rsid w:val="00D318F1"/>
    <w:rsid w:val="00D40B0E"/>
    <w:rsid w:val="00D416C2"/>
    <w:rsid w:val="00D44FE0"/>
    <w:rsid w:val="00D45275"/>
    <w:rsid w:val="00D4694F"/>
    <w:rsid w:val="00D50B56"/>
    <w:rsid w:val="00D51E19"/>
    <w:rsid w:val="00D52C87"/>
    <w:rsid w:val="00D5423E"/>
    <w:rsid w:val="00D56EDD"/>
    <w:rsid w:val="00D66413"/>
    <w:rsid w:val="00D810DB"/>
    <w:rsid w:val="00D84B95"/>
    <w:rsid w:val="00D851B1"/>
    <w:rsid w:val="00D91F5A"/>
    <w:rsid w:val="00DA284A"/>
    <w:rsid w:val="00DA46A0"/>
    <w:rsid w:val="00DA66B7"/>
    <w:rsid w:val="00DB0865"/>
    <w:rsid w:val="00DB0C91"/>
    <w:rsid w:val="00DB7206"/>
    <w:rsid w:val="00DC36C8"/>
    <w:rsid w:val="00DC5A01"/>
    <w:rsid w:val="00DC5C1E"/>
    <w:rsid w:val="00DD2895"/>
    <w:rsid w:val="00DE5433"/>
    <w:rsid w:val="00DE68A7"/>
    <w:rsid w:val="00DF2A65"/>
    <w:rsid w:val="00DF2AE6"/>
    <w:rsid w:val="00DF4F0E"/>
    <w:rsid w:val="00DF5A43"/>
    <w:rsid w:val="00DF5F38"/>
    <w:rsid w:val="00DF6AA9"/>
    <w:rsid w:val="00DF7639"/>
    <w:rsid w:val="00E04526"/>
    <w:rsid w:val="00E04912"/>
    <w:rsid w:val="00E069D7"/>
    <w:rsid w:val="00E072D1"/>
    <w:rsid w:val="00E07BAA"/>
    <w:rsid w:val="00E1179E"/>
    <w:rsid w:val="00E13585"/>
    <w:rsid w:val="00E14180"/>
    <w:rsid w:val="00E21491"/>
    <w:rsid w:val="00E21D3D"/>
    <w:rsid w:val="00E23336"/>
    <w:rsid w:val="00E31661"/>
    <w:rsid w:val="00E32B52"/>
    <w:rsid w:val="00E34040"/>
    <w:rsid w:val="00E35D91"/>
    <w:rsid w:val="00E3652F"/>
    <w:rsid w:val="00E46D06"/>
    <w:rsid w:val="00E47EB8"/>
    <w:rsid w:val="00E521D4"/>
    <w:rsid w:val="00E52F1E"/>
    <w:rsid w:val="00E63B11"/>
    <w:rsid w:val="00E704FD"/>
    <w:rsid w:val="00E71F5F"/>
    <w:rsid w:val="00E750E1"/>
    <w:rsid w:val="00E7795A"/>
    <w:rsid w:val="00E801F2"/>
    <w:rsid w:val="00E829A3"/>
    <w:rsid w:val="00E8305F"/>
    <w:rsid w:val="00E8384F"/>
    <w:rsid w:val="00E9114A"/>
    <w:rsid w:val="00EA0D5B"/>
    <w:rsid w:val="00EA3948"/>
    <w:rsid w:val="00EA489C"/>
    <w:rsid w:val="00EA7B59"/>
    <w:rsid w:val="00EB0CA7"/>
    <w:rsid w:val="00EB344D"/>
    <w:rsid w:val="00EB4992"/>
    <w:rsid w:val="00EC012A"/>
    <w:rsid w:val="00EC2B29"/>
    <w:rsid w:val="00ED251D"/>
    <w:rsid w:val="00ED3C2E"/>
    <w:rsid w:val="00EE150C"/>
    <w:rsid w:val="00EF0947"/>
    <w:rsid w:val="00EF2E52"/>
    <w:rsid w:val="00EF3C9E"/>
    <w:rsid w:val="00EF4F48"/>
    <w:rsid w:val="00EF4F85"/>
    <w:rsid w:val="00F004A8"/>
    <w:rsid w:val="00F031FB"/>
    <w:rsid w:val="00F13AD1"/>
    <w:rsid w:val="00F15C1B"/>
    <w:rsid w:val="00F23A1E"/>
    <w:rsid w:val="00F23C00"/>
    <w:rsid w:val="00F24202"/>
    <w:rsid w:val="00F247BA"/>
    <w:rsid w:val="00F32228"/>
    <w:rsid w:val="00F32E4A"/>
    <w:rsid w:val="00F336BC"/>
    <w:rsid w:val="00F36D8C"/>
    <w:rsid w:val="00F40895"/>
    <w:rsid w:val="00F4710F"/>
    <w:rsid w:val="00F53DA5"/>
    <w:rsid w:val="00F571D1"/>
    <w:rsid w:val="00F57DED"/>
    <w:rsid w:val="00F67E74"/>
    <w:rsid w:val="00F70658"/>
    <w:rsid w:val="00F74A5F"/>
    <w:rsid w:val="00F80A81"/>
    <w:rsid w:val="00F90A71"/>
    <w:rsid w:val="00F923A5"/>
    <w:rsid w:val="00F9320A"/>
    <w:rsid w:val="00F93545"/>
    <w:rsid w:val="00F93FCF"/>
    <w:rsid w:val="00F96337"/>
    <w:rsid w:val="00F96FBA"/>
    <w:rsid w:val="00FB0C1B"/>
    <w:rsid w:val="00FB2B5B"/>
    <w:rsid w:val="00FB469E"/>
    <w:rsid w:val="00FB4E06"/>
    <w:rsid w:val="00FB6C6C"/>
    <w:rsid w:val="00FC3483"/>
    <w:rsid w:val="00FC430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AA2FA5"/>
  <w15:chartTrackingRefBased/>
  <w15:docId w15:val="{662118CA-7668-4DA0-A9B7-6C09CE01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raditional Arabic"/>
        <w:lang w:val="en-US" w:eastAsia="zh-CN"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F5A"/>
    <w:pPr>
      <w:bidi/>
      <w:spacing w:line="360" w:lineRule="exact"/>
      <w:jc w:val="lowKashida"/>
    </w:pPr>
    <w:rPr>
      <w:rFonts w:eastAsiaTheme="minorHAnsi" w:cs="Simplified Arabic"/>
      <w:kern w:val="14"/>
      <w:szCs w:val="22"/>
      <w:lang w:eastAsia="en-US"/>
    </w:rPr>
  </w:style>
  <w:style w:type="paragraph" w:styleId="Heading1">
    <w:name w:val="heading 1"/>
    <w:basedOn w:val="Normal"/>
    <w:next w:val="Normal"/>
    <w:link w:val="Heading1Char"/>
    <w:rsid w:val="00D91F5A"/>
    <w:pPr>
      <w:keepNext/>
      <w:outlineLvl w:val="0"/>
    </w:pPr>
    <w:rPr>
      <w:sz w:val="24"/>
      <w:szCs w:val="24"/>
    </w:rPr>
  </w:style>
  <w:style w:type="paragraph" w:styleId="Heading2">
    <w:name w:val="heading 2"/>
    <w:basedOn w:val="Normal"/>
    <w:next w:val="Normal"/>
    <w:link w:val="Heading2Char"/>
    <w:qFormat/>
    <w:rsid w:val="00D91F5A"/>
    <w:pPr>
      <w:outlineLvl w:val="1"/>
    </w:pPr>
  </w:style>
  <w:style w:type="paragraph" w:styleId="Heading3">
    <w:name w:val="heading 3"/>
    <w:basedOn w:val="Normal"/>
    <w:next w:val="Normal"/>
    <w:link w:val="Heading3Char"/>
    <w:qFormat/>
    <w:rsid w:val="00D91F5A"/>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D91F5A"/>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hanging="1267"/>
      <w:outlineLvl w:val="0"/>
    </w:pPr>
    <w:rPr>
      <w:b/>
      <w:bCs/>
      <w:sz w:val="26"/>
      <w:szCs w:val="26"/>
    </w:rPr>
  </w:style>
  <w:style w:type="paragraph" w:customStyle="1" w:styleId="HCh">
    <w:name w:val="_ H _Ch"/>
    <w:basedOn w:val="H1"/>
    <w:next w:val="SingleTxt"/>
    <w:qFormat/>
    <w:rsid w:val="00D91F5A"/>
    <w:pPr>
      <w:spacing w:line="440" w:lineRule="exact"/>
      <w:jc w:val="mediumKashida"/>
    </w:pPr>
    <w:rPr>
      <w:rFonts w:eastAsiaTheme="minorEastAsia"/>
      <w:spacing w:val="-2"/>
      <w:sz w:val="30"/>
      <w:szCs w:val="30"/>
    </w:rPr>
  </w:style>
  <w:style w:type="character" w:styleId="CommentReference">
    <w:name w:val="annotation reference"/>
    <w:basedOn w:val="DefaultParagraphFont"/>
    <w:semiHidden/>
    <w:rsid w:val="00D91F5A"/>
    <w:rPr>
      <w:sz w:val="6"/>
      <w:szCs w:val="9"/>
    </w:rPr>
  </w:style>
  <w:style w:type="paragraph" w:styleId="FootnoteText">
    <w:name w:val="footnote text"/>
    <w:basedOn w:val="Normal"/>
    <w:link w:val="FootnoteTextChar"/>
    <w:rsid w:val="00D91F5A"/>
    <w:pPr>
      <w:tabs>
        <w:tab w:val="right" w:pos="418"/>
      </w:tabs>
      <w:spacing w:line="280" w:lineRule="exact"/>
      <w:ind w:left="662" w:right="662" w:hanging="662"/>
    </w:pPr>
    <w:rPr>
      <w:sz w:val="17"/>
      <w:szCs w:val="18"/>
    </w:rPr>
  </w:style>
  <w:style w:type="paragraph" w:styleId="EndnoteText">
    <w:name w:val="endnote text"/>
    <w:basedOn w:val="FootnoteText"/>
    <w:link w:val="EndnoteTextChar"/>
    <w:semiHidden/>
    <w:rsid w:val="00D91F5A"/>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rsid w:val="00D91F5A"/>
    <w:rPr>
      <w:rFonts w:ascii="Times New Roman" w:hAnsi="Times New Roman" w:cs="Simplified Arabic"/>
      <w:color w:val="auto"/>
      <w:spacing w:val="5"/>
      <w:w w:val="103"/>
      <w:kern w:val="14"/>
      <w:position w:val="0"/>
      <w:sz w:val="17"/>
      <w:szCs w:val="18"/>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semiHidden/>
    <w:rsid w:val="00D91F5A"/>
    <w:rPr>
      <w:rFonts w:ascii="Tahoma" w:hAnsi="Tahoma" w:cs="Tahoma"/>
      <w:sz w:val="16"/>
      <w:szCs w:val="16"/>
    </w:rPr>
  </w:style>
  <w:style w:type="paragraph" w:customStyle="1" w:styleId="HM">
    <w:name w:val="_ H __M"/>
    <w:basedOn w:val="HCh"/>
    <w:next w:val="Normal"/>
    <w:qFormat/>
    <w:rsid w:val="00D91F5A"/>
    <w:pPr>
      <w:suppressAutoHyphens/>
      <w:spacing w:line="520" w:lineRule="exact"/>
    </w:pPr>
    <w:rPr>
      <w:spacing w:val="-3"/>
      <w:sz w:val="48"/>
      <w:szCs w:val="48"/>
    </w:rPr>
  </w:style>
  <w:style w:type="paragraph" w:customStyle="1" w:styleId="SingleTxt">
    <w:name w:val="__Single Txt"/>
    <w:basedOn w:val="Normal"/>
    <w:qFormat/>
    <w:rsid w:val="00D91F5A"/>
    <w:pPr>
      <w:tabs>
        <w:tab w:val="left" w:pos="1930"/>
        <w:tab w:val="left" w:pos="2592"/>
        <w:tab w:val="left" w:pos="3254"/>
        <w:tab w:val="left" w:pos="3917"/>
        <w:tab w:val="left" w:pos="4579"/>
        <w:tab w:val="left" w:pos="5242"/>
        <w:tab w:val="left" w:pos="5904"/>
        <w:tab w:val="left" w:pos="6566"/>
      </w:tabs>
      <w:spacing w:after="120"/>
      <w:ind w:left="1267" w:right="1267"/>
    </w:pPr>
    <w:rPr>
      <w:sz w:val="22"/>
    </w:rPr>
  </w:style>
  <w:style w:type="paragraph" w:customStyle="1" w:styleId="H23">
    <w:name w:val="_ H_2/3"/>
    <w:basedOn w:val="H1"/>
    <w:next w:val="Normal"/>
    <w:qFormat/>
    <w:rsid w:val="00D91F5A"/>
    <w:pPr>
      <w:spacing w:line="360" w:lineRule="exact"/>
      <w:ind w:left="1264" w:right="1264" w:hanging="1264"/>
      <w:outlineLvl w:val="1"/>
    </w:pPr>
    <w:rPr>
      <w:rFonts w:eastAsiaTheme="minorEastAsia"/>
      <w:spacing w:val="2"/>
      <w:sz w:val="22"/>
      <w:szCs w:val="22"/>
    </w:rPr>
  </w:style>
  <w:style w:type="paragraph" w:customStyle="1" w:styleId="H4">
    <w:name w:val="_ H_4"/>
    <w:basedOn w:val="Normal"/>
    <w:next w:val="Normal"/>
    <w:qFormat/>
    <w:rsid w:val="00D91F5A"/>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spacing w:after="120"/>
      <w:ind w:left="1267" w:right="1267" w:hanging="1267"/>
      <w:outlineLvl w:val="3"/>
    </w:pPr>
    <w:rPr>
      <w:i/>
      <w:iCs/>
      <w:spacing w:val="2"/>
    </w:rPr>
  </w:style>
  <w:style w:type="paragraph" w:customStyle="1" w:styleId="H56">
    <w:name w:val="_ H_5/6"/>
    <w:basedOn w:val="Normal"/>
    <w:next w:val="Normal"/>
    <w:qFormat/>
    <w:rsid w:val="00D91F5A"/>
    <w:pPr>
      <w:keepNext/>
      <w:keepLines/>
      <w:tabs>
        <w:tab w:val="right" w:pos="1022"/>
        <w:tab w:val="left" w:pos="1267"/>
        <w:tab w:val="left" w:pos="1930"/>
        <w:tab w:val="left" w:pos="2592"/>
        <w:tab w:val="left" w:pos="3254"/>
        <w:tab w:val="left" w:pos="3917"/>
        <w:tab w:val="left" w:pos="4579"/>
        <w:tab w:val="left" w:pos="5242"/>
        <w:tab w:val="left" w:pos="5904"/>
        <w:tab w:val="left" w:pos="6566"/>
      </w:tabs>
      <w:suppressAutoHyphens/>
      <w:ind w:left="1264" w:right="1264" w:hanging="1264"/>
      <w:outlineLvl w:val="4"/>
    </w:pPr>
  </w:style>
  <w:style w:type="paragraph" w:customStyle="1" w:styleId="DualTxt">
    <w:name w:val="__Dual Txt"/>
    <w:basedOn w:val="Normal"/>
    <w:qFormat/>
    <w:rsid w:val="00D91F5A"/>
    <w:pPr>
      <w:tabs>
        <w:tab w:val="left" w:pos="662"/>
        <w:tab w:val="left" w:pos="1325"/>
        <w:tab w:val="left" w:pos="1987"/>
        <w:tab w:val="left" w:pos="2650"/>
        <w:tab w:val="left" w:pos="3312"/>
        <w:tab w:val="left" w:pos="3974"/>
        <w:tab w:val="left" w:pos="4637"/>
      </w:tabs>
      <w:spacing w:after="120"/>
    </w:pPr>
    <w:rPr>
      <w:rFonts w:eastAsiaTheme="minorEastAsia"/>
    </w:rPr>
  </w:style>
  <w:style w:type="paragraph" w:customStyle="1" w:styleId="JDualTxt">
    <w:name w:val="J__Dual Txt"/>
    <w:basedOn w:val="Normal"/>
    <w:qFormat/>
    <w:rsid w:val="00D91F5A"/>
    <w:pPr>
      <w:keepNext/>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D91F5A"/>
    <w:pPr>
      <w:tabs>
        <w:tab w:val="center" w:pos="4320"/>
        <w:tab w:val="right" w:pos="8640"/>
      </w:tabs>
      <w:spacing w:line="210" w:lineRule="exact"/>
      <w:jc w:val="right"/>
    </w:pPr>
    <w:rPr>
      <w:rFonts w:eastAsiaTheme="minorHAnsi"/>
      <w:b/>
      <w:bCs/>
      <w:kern w:val="14"/>
      <w:sz w:val="17"/>
      <w:szCs w:val="25"/>
      <w:lang w:eastAsia="en-US"/>
    </w:rPr>
  </w:style>
  <w:style w:type="character" w:customStyle="1" w:styleId="FooterChar">
    <w:name w:val="Footer Char"/>
    <w:basedOn w:val="DefaultParagraphFont"/>
    <w:link w:val="Footer"/>
    <w:rsid w:val="00D91F5A"/>
    <w:rPr>
      <w:rFonts w:eastAsiaTheme="minorHAnsi"/>
      <w:b/>
      <w:bCs/>
      <w:kern w:val="14"/>
      <w:sz w:val="17"/>
      <w:szCs w:val="25"/>
      <w:lang w:eastAsia="en-US"/>
    </w:rPr>
  </w:style>
  <w:style w:type="paragraph" w:styleId="Header">
    <w:name w:val="header"/>
    <w:link w:val="HeaderChar"/>
    <w:qFormat/>
    <w:rsid w:val="00D91F5A"/>
    <w:pPr>
      <w:tabs>
        <w:tab w:val="center" w:pos="4320"/>
        <w:tab w:val="right" w:pos="8640"/>
      </w:tabs>
      <w:jc w:val="right"/>
    </w:pPr>
    <w:rPr>
      <w:rFonts w:eastAsiaTheme="minorHAnsi"/>
      <w:b/>
      <w:bCs/>
      <w:w w:val="105"/>
      <w:kern w:val="14"/>
      <w:sz w:val="17"/>
      <w:szCs w:val="25"/>
      <w:lang w:eastAsia="en-US"/>
    </w:rPr>
  </w:style>
  <w:style w:type="character" w:customStyle="1" w:styleId="HeaderChar">
    <w:name w:val="Header Char"/>
    <w:basedOn w:val="DefaultParagraphFont"/>
    <w:link w:val="Header"/>
    <w:rsid w:val="00D91F5A"/>
    <w:rPr>
      <w:rFonts w:eastAsiaTheme="minorHAnsi"/>
      <w:b/>
      <w:bCs/>
      <w:w w:val="105"/>
      <w:kern w:val="14"/>
      <w:sz w:val="17"/>
      <w:szCs w:val="25"/>
      <w:lang w:eastAsia="en-US"/>
    </w:rPr>
  </w:style>
  <w:style w:type="character" w:customStyle="1" w:styleId="Heading3Char">
    <w:name w:val="Heading 3 Char"/>
    <w:basedOn w:val="DefaultParagraphFont"/>
    <w:link w:val="Heading3"/>
    <w:rsid w:val="00D91F5A"/>
    <w:rPr>
      <w:rFonts w:ascii="Arial" w:eastAsiaTheme="majorEastAsia" w:hAnsi="Arial" w:cs="Arial"/>
      <w:b/>
      <w:bCs/>
      <w:kern w:val="14"/>
      <w:sz w:val="26"/>
      <w:szCs w:val="26"/>
      <w:lang w:eastAsia="en-US"/>
    </w:rPr>
  </w:style>
  <w:style w:type="paragraph" w:customStyle="1" w:styleId="JSingleTxt">
    <w:name w:val="J__Single Txt"/>
    <w:basedOn w:val="Normal"/>
    <w:qFormat/>
    <w:rsid w:val="00D91F5A"/>
    <w:pPr>
      <w:keepNext/>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D91F5A"/>
    <w:pPr>
      <w:spacing w:after="120" w:line="440" w:lineRule="exact"/>
      <w:jc w:val="center"/>
    </w:pPr>
    <w:rPr>
      <w:b/>
      <w:bCs/>
      <w:sz w:val="25"/>
      <w:szCs w:val="38"/>
    </w:rPr>
  </w:style>
  <w:style w:type="paragraph" w:customStyle="1" w:styleId="JH1">
    <w:name w:val="J_H_1"/>
    <w:basedOn w:val="JCH"/>
    <w:qFormat/>
    <w:rsid w:val="00D91F5A"/>
    <w:pPr>
      <w:spacing w:line="420" w:lineRule="exact"/>
    </w:pPr>
    <w:rPr>
      <w:sz w:val="23"/>
      <w:szCs w:val="34"/>
    </w:rPr>
  </w:style>
  <w:style w:type="paragraph" w:customStyle="1" w:styleId="JH2">
    <w:name w:val="J_H_2"/>
    <w:basedOn w:val="JH1"/>
    <w:qFormat/>
    <w:rsid w:val="00D91F5A"/>
    <w:pPr>
      <w:spacing w:line="400" w:lineRule="exact"/>
    </w:pPr>
    <w:rPr>
      <w:sz w:val="20"/>
      <w:szCs w:val="30"/>
    </w:rPr>
  </w:style>
  <w:style w:type="paragraph" w:customStyle="1" w:styleId="JSmall">
    <w:name w:val="J_Small"/>
    <w:basedOn w:val="JSingleTxt"/>
    <w:next w:val="JSingleTxt"/>
    <w:qFormat/>
    <w:rsid w:val="00D91F5A"/>
    <w:pPr>
      <w:tabs>
        <w:tab w:val="clear" w:pos="1843"/>
        <w:tab w:val="clear" w:pos="2419"/>
        <w:tab w:val="clear" w:pos="2995"/>
        <w:tab w:val="clear" w:pos="3571"/>
        <w:tab w:val="clear" w:pos="4147"/>
        <w:tab w:val="clear" w:pos="4723"/>
        <w:tab w:val="clear" w:pos="5486"/>
        <w:tab w:val="clear" w:pos="9547"/>
      </w:tabs>
      <w:spacing w:after="120"/>
      <w:ind w:left="2563" w:right="1582"/>
    </w:pPr>
    <w:rPr>
      <w:szCs w:val="24"/>
    </w:rPr>
  </w:style>
  <w:style w:type="paragraph" w:customStyle="1" w:styleId="Small">
    <w:name w:val="Small"/>
    <w:basedOn w:val="Normal"/>
    <w:next w:val="Normal"/>
    <w:qFormat/>
    <w:rsid w:val="00D91F5A"/>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D91F5A"/>
    <w:rPr>
      <w:sz w:val="14"/>
      <w:szCs w:val="16"/>
    </w:rPr>
  </w:style>
  <w:style w:type="paragraph" w:customStyle="1" w:styleId="SmallX">
    <w:name w:val="SmallX"/>
    <w:basedOn w:val="Small"/>
    <w:next w:val="Normal"/>
    <w:qFormat/>
    <w:rsid w:val="00D91F5A"/>
    <w:pPr>
      <w:spacing w:line="240" w:lineRule="exact"/>
    </w:pPr>
    <w:rPr>
      <w:spacing w:val="6"/>
      <w:w w:val="106"/>
      <w:sz w:val="14"/>
      <w:szCs w:val="21"/>
    </w:rPr>
  </w:style>
  <w:style w:type="paragraph" w:customStyle="1" w:styleId="XLarge">
    <w:name w:val="XLarge"/>
    <w:basedOn w:val="HM"/>
    <w:qFormat/>
    <w:rsid w:val="00D91F5A"/>
    <w:pPr>
      <w:tabs>
        <w:tab w:val="right" w:leader="dot" w:pos="360"/>
      </w:tabs>
      <w:spacing w:line="580" w:lineRule="exact"/>
      <w:ind w:left="0" w:right="0" w:firstLine="0"/>
      <w:jc w:val="right"/>
    </w:pPr>
    <w:rPr>
      <w:spacing w:val="-4"/>
      <w:w w:val="98"/>
      <w:sz w:val="40"/>
      <w:szCs w:val="50"/>
    </w:rPr>
  </w:style>
  <w:style w:type="paragraph" w:customStyle="1" w:styleId="XXLarge">
    <w:name w:val="XXLarge"/>
    <w:basedOn w:val="XLarge"/>
    <w:next w:val="Normal"/>
    <w:qFormat/>
    <w:rsid w:val="00D91F5A"/>
    <w:pPr>
      <w:spacing w:line="820" w:lineRule="exact"/>
    </w:pPr>
    <w:rPr>
      <w:spacing w:val="-8"/>
      <w:w w:val="96"/>
      <w:sz w:val="57"/>
      <w:szCs w:val="68"/>
    </w:rPr>
  </w:style>
  <w:style w:type="paragraph" w:customStyle="1" w:styleId="Distribution">
    <w:name w:val="Distribution"/>
    <w:basedOn w:val="Normal"/>
    <w:next w:val="Normal"/>
    <w:qFormat/>
    <w:rsid w:val="00D91F5A"/>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D91F5A"/>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D91F5A"/>
    <w:pPr>
      <w:tabs>
        <w:tab w:val="left" w:pos="662"/>
        <w:tab w:val="left" w:pos="1267"/>
        <w:tab w:val="left" w:pos="1987"/>
        <w:tab w:val="left" w:pos="2650"/>
      </w:tabs>
      <w:spacing w:line="240" w:lineRule="exact"/>
    </w:pPr>
  </w:style>
  <w:style w:type="paragraph" w:customStyle="1" w:styleId="ReleaseDate">
    <w:name w:val="Release Date"/>
    <w:next w:val="Footer"/>
    <w:qFormat/>
    <w:rsid w:val="00D91F5A"/>
    <w:pPr>
      <w:tabs>
        <w:tab w:val="center" w:pos="4320"/>
        <w:tab w:val="right" w:pos="8640"/>
      </w:tabs>
      <w:spacing w:line="210" w:lineRule="exact"/>
      <w:jc w:val="right"/>
    </w:pPr>
    <w:rPr>
      <w:rFonts w:eastAsiaTheme="minorHAnsi"/>
      <w:w w:val="103"/>
      <w:kern w:val="14"/>
      <w:szCs w:val="30"/>
      <w:lang w:eastAsia="en-US"/>
    </w:rPr>
  </w:style>
  <w:style w:type="paragraph" w:customStyle="1" w:styleId="Session">
    <w:name w:val="Session"/>
    <w:basedOn w:val="H23"/>
    <w:qFormat/>
    <w:rsid w:val="00D91F5A"/>
    <w:pPr>
      <w:tabs>
        <w:tab w:val="left" w:pos="662"/>
        <w:tab w:val="left" w:pos="1987"/>
        <w:tab w:val="left" w:pos="2650"/>
      </w:tabs>
      <w:spacing w:after="0"/>
      <w:ind w:left="663" w:hanging="663"/>
    </w:pPr>
  </w:style>
  <w:style w:type="paragraph" w:customStyle="1" w:styleId="Committee">
    <w:name w:val="Committee"/>
    <w:basedOn w:val="H1"/>
    <w:qFormat/>
    <w:rsid w:val="00D91F5A"/>
    <w:pPr>
      <w:tabs>
        <w:tab w:val="left" w:pos="662"/>
        <w:tab w:val="left" w:pos="1987"/>
        <w:tab w:val="left" w:pos="2650"/>
      </w:tabs>
      <w:ind w:right="1264"/>
    </w:pPr>
  </w:style>
  <w:style w:type="paragraph" w:customStyle="1" w:styleId="AgendaItemNormal">
    <w:name w:val="Agenda_Item_Normal"/>
    <w:next w:val="Normal"/>
    <w:qFormat/>
    <w:rsid w:val="00D91F5A"/>
    <w:pPr>
      <w:bidi/>
      <w:spacing w:line="360" w:lineRule="exact"/>
      <w:jc w:val="lowKashida"/>
    </w:pPr>
    <w:rPr>
      <w:rFonts w:eastAsiaTheme="minorHAnsi" w:cs="Simplified Arabic"/>
      <w:w w:val="103"/>
      <w:kern w:val="14"/>
      <w:sz w:val="22"/>
      <w:szCs w:val="22"/>
      <w:lang w:eastAsia="en-US"/>
    </w:rPr>
  </w:style>
  <w:style w:type="paragraph" w:customStyle="1" w:styleId="Sponsors">
    <w:name w:val="Sponsors"/>
    <w:basedOn w:val="H23"/>
    <w:next w:val="Normal"/>
    <w:qFormat/>
    <w:rsid w:val="00D91F5A"/>
  </w:style>
  <w:style w:type="paragraph" w:customStyle="1" w:styleId="TitleHCH">
    <w:name w:val="Title_H_CH"/>
    <w:basedOn w:val="H1"/>
    <w:next w:val="SingleTxt"/>
    <w:qFormat/>
    <w:rsid w:val="00D91F5A"/>
    <w:pPr>
      <w:spacing w:line="440" w:lineRule="exact"/>
      <w:ind w:left="1264" w:right="1264" w:hanging="1264"/>
    </w:pPr>
    <w:rPr>
      <w:rFonts w:eastAsiaTheme="minorEastAsia"/>
      <w:spacing w:val="-2"/>
      <w:sz w:val="30"/>
      <w:szCs w:val="30"/>
    </w:rPr>
  </w:style>
  <w:style w:type="paragraph" w:customStyle="1" w:styleId="TitleH1">
    <w:name w:val="Title_H1"/>
    <w:basedOn w:val="Normal"/>
    <w:next w:val="Normal"/>
    <w:qFormat/>
    <w:rsid w:val="00D91F5A"/>
    <w:pPr>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line="400" w:lineRule="exact"/>
      <w:ind w:left="1264" w:right="1264" w:hanging="1264"/>
      <w:outlineLvl w:val="0"/>
    </w:pPr>
    <w:rPr>
      <w:b/>
      <w:bCs/>
      <w:sz w:val="26"/>
      <w:szCs w:val="26"/>
    </w:rPr>
  </w:style>
  <w:style w:type="paragraph" w:customStyle="1" w:styleId="TitleH2">
    <w:name w:val="Title_H2"/>
    <w:basedOn w:val="H1"/>
    <w:next w:val="SingleTxt"/>
    <w:qFormat/>
    <w:rsid w:val="00D91F5A"/>
    <w:pPr>
      <w:spacing w:before="360" w:line="360" w:lineRule="exact"/>
      <w:ind w:left="1264" w:right="1264" w:hanging="1264"/>
      <w:outlineLvl w:val="1"/>
    </w:pPr>
    <w:rPr>
      <w:rFonts w:eastAsiaTheme="minorEastAsia"/>
      <w:spacing w:val="2"/>
      <w:sz w:val="22"/>
      <w:szCs w:val="22"/>
    </w:rPr>
  </w:style>
  <w:style w:type="character" w:styleId="Hyperlink">
    <w:name w:val="Hyperlink"/>
    <w:basedOn w:val="DefaultParagraphFont"/>
    <w:rsid w:val="00D91F5A"/>
    <w:rPr>
      <w:color w:val="0000FF"/>
      <w:u w:val="none"/>
    </w:rPr>
  </w:style>
  <w:style w:type="character" w:styleId="FollowedHyperlink">
    <w:name w:val="FollowedHyperlink"/>
    <w:basedOn w:val="DefaultParagraphFont"/>
    <w:rsid w:val="00D91F5A"/>
    <w:rPr>
      <w:i w:val="0"/>
      <w:color w:val="0000FF"/>
      <w:u w:val="none"/>
    </w:rPr>
  </w:style>
  <w:style w:type="paragraph" w:customStyle="1" w:styleId="Bullet1">
    <w:name w:val="Bullet 1"/>
    <w:basedOn w:val="Normal"/>
    <w:qFormat/>
    <w:rsid w:val="00D91F5A"/>
    <w:pPr>
      <w:numPr>
        <w:numId w:val="40"/>
      </w:numPr>
      <w:spacing w:after="120"/>
      <w:ind w:right="1264"/>
    </w:pPr>
  </w:style>
  <w:style w:type="paragraph" w:customStyle="1" w:styleId="Bullet2">
    <w:name w:val="Bullet 2"/>
    <w:basedOn w:val="Normal"/>
    <w:qFormat/>
    <w:rsid w:val="00D91F5A"/>
    <w:pPr>
      <w:numPr>
        <w:numId w:val="41"/>
      </w:numPr>
      <w:spacing w:after="120"/>
      <w:ind w:right="1264"/>
    </w:pPr>
  </w:style>
  <w:style w:type="character" w:styleId="EndnoteReference">
    <w:name w:val="endnote reference"/>
    <w:basedOn w:val="DefaultParagraphFont"/>
    <w:semiHidden/>
    <w:rsid w:val="00D91F5A"/>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D91F5A"/>
    <w:pPr>
      <w:numPr>
        <w:numId w:val="42"/>
      </w:numPr>
    </w:pPr>
  </w:style>
  <w:style w:type="paragraph" w:customStyle="1" w:styleId="AgendaTitleH2">
    <w:name w:val="Agenda_Title_H2"/>
    <w:basedOn w:val="H1"/>
    <w:next w:val="Normal"/>
    <w:qFormat/>
    <w:rsid w:val="00D91F5A"/>
    <w:pPr>
      <w:spacing w:line="360" w:lineRule="exact"/>
      <w:ind w:left="0" w:right="5760" w:firstLine="0"/>
      <w:outlineLvl w:val="1"/>
    </w:pPr>
    <w:rPr>
      <w:spacing w:val="2"/>
      <w:sz w:val="22"/>
      <w:szCs w:val="22"/>
    </w:rPr>
  </w:style>
  <w:style w:type="character" w:customStyle="1" w:styleId="BalloonTextChar">
    <w:name w:val="Balloon Text Char"/>
    <w:basedOn w:val="DefaultParagraphFont"/>
    <w:link w:val="BalloonText"/>
    <w:semiHidden/>
    <w:rsid w:val="00D91F5A"/>
    <w:rPr>
      <w:rFonts w:ascii="Tahoma" w:eastAsiaTheme="minorHAnsi" w:hAnsi="Tahoma" w:cs="Tahoma"/>
      <w:kern w:val="14"/>
      <w:sz w:val="16"/>
      <w:szCs w:val="16"/>
      <w:lang w:eastAsia="en-US"/>
    </w:rPr>
  </w:style>
  <w:style w:type="character" w:customStyle="1" w:styleId="FootnoteTextChar">
    <w:name w:val="Footnote Text Char"/>
    <w:basedOn w:val="DefaultParagraphFont"/>
    <w:link w:val="FootnoteText"/>
    <w:rsid w:val="00D91F5A"/>
    <w:rPr>
      <w:rFonts w:eastAsiaTheme="minorHAnsi" w:cs="Simplified Arabic"/>
      <w:kern w:val="14"/>
      <w:sz w:val="17"/>
      <w:szCs w:val="18"/>
      <w:lang w:eastAsia="en-US"/>
    </w:rPr>
  </w:style>
  <w:style w:type="character" w:customStyle="1" w:styleId="EndnoteTextChar">
    <w:name w:val="Endnote Text Char"/>
    <w:basedOn w:val="DefaultParagraphFont"/>
    <w:link w:val="EndnoteText"/>
    <w:semiHidden/>
    <w:rsid w:val="00D91F5A"/>
    <w:rPr>
      <w:rFonts w:eastAsiaTheme="minorHAnsi" w:cs="Simplified Arabic"/>
      <w:kern w:val="14"/>
      <w:sz w:val="17"/>
      <w:szCs w:val="18"/>
      <w:lang w:eastAsia="en-US"/>
    </w:rPr>
  </w:style>
  <w:style w:type="character" w:customStyle="1" w:styleId="Heading1Char">
    <w:name w:val="Heading 1 Char"/>
    <w:basedOn w:val="DefaultParagraphFont"/>
    <w:link w:val="Heading1"/>
    <w:rsid w:val="00D91F5A"/>
    <w:rPr>
      <w:rFonts w:eastAsiaTheme="minorHAnsi" w:cs="Simplified Arabic"/>
      <w:kern w:val="14"/>
      <w:sz w:val="24"/>
      <w:szCs w:val="24"/>
      <w:lang w:eastAsia="en-US"/>
    </w:rPr>
  </w:style>
  <w:style w:type="character" w:customStyle="1" w:styleId="Heading2Char">
    <w:name w:val="Heading 2 Char"/>
    <w:basedOn w:val="DefaultParagraphFont"/>
    <w:link w:val="Heading2"/>
    <w:rsid w:val="00D91F5A"/>
    <w:rPr>
      <w:rFonts w:eastAsiaTheme="minorHAnsi" w:cs="Simplified Arabic"/>
      <w:kern w:val="14"/>
      <w:sz w:val="22"/>
      <w:szCs w:val="22"/>
      <w:lang w:eastAsia="en-US"/>
    </w:rPr>
  </w:style>
  <w:style w:type="paragraph" w:customStyle="1" w:styleId="STitleM">
    <w:name w:val="S_Title_M"/>
    <w:basedOn w:val="Normal"/>
    <w:next w:val="Normal"/>
    <w:qFormat/>
    <w:rsid w:val="00B15159"/>
    <w:pPr>
      <w:keepNext/>
      <w:keepLines/>
      <w:tabs>
        <w:tab w:val="left" w:leader="dot" w:pos="360"/>
      </w:tabs>
      <w:suppressAutoHyphens/>
      <w:spacing w:line="600" w:lineRule="exact"/>
      <w:ind w:left="1267" w:right="1267"/>
      <w:outlineLvl w:val="0"/>
    </w:pPr>
    <w:rPr>
      <w:rFonts w:ascii="Traditional Arabic" w:hAnsi="Traditional Arabic"/>
      <w:b/>
      <w:bCs/>
      <w:spacing w:val="-4"/>
      <w:w w:val="98"/>
      <w:sz w:val="54"/>
      <w:szCs w:val="54"/>
    </w:rPr>
  </w:style>
  <w:style w:type="paragraph" w:customStyle="1" w:styleId="STitleS">
    <w:name w:val="S_Title_S"/>
    <w:basedOn w:val="HCh"/>
    <w:next w:val="Normal"/>
    <w:qFormat/>
    <w:rsid w:val="00B15159"/>
    <w:pPr>
      <w:spacing w:line="600" w:lineRule="exact"/>
    </w:pPr>
    <w:rPr>
      <w:rFonts w:ascii="Traditional Arabic" w:hAnsi="Traditional Arabic"/>
      <w:w w:val="103"/>
      <w:sz w:val="60"/>
      <w:szCs w:val="60"/>
    </w:rPr>
  </w:style>
  <w:style w:type="paragraph" w:customStyle="1" w:styleId="STitleL">
    <w:name w:val="S_Title_L"/>
    <w:basedOn w:val="XLarge"/>
    <w:next w:val="Normal"/>
    <w:qFormat/>
    <w:rsid w:val="00B15159"/>
    <w:pPr>
      <w:jc w:val="both"/>
      <w:outlineLvl w:val="9"/>
    </w:pPr>
    <w:rPr>
      <w:spacing w:val="-8"/>
      <w:w w:val="96"/>
      <w:sz w:val="50"/>
    </w:rPr>
  </w:style>
  <w:style w:type="paragraph" w:customStyle="1" w:styleId="SummaryRecord">
    <w:name w:val="SummaryRecord"/>
    <w:basedOn w:val="H23"/>
    <w:next w:val="Session"/>
    <w:qFormat/>
    <w:rsid w:val="00B15159"/>
    <w:pPr>
      <w:tabs>
        <w:tab w:val="left" w:pos="662"/>
        <w:tab w:val="left" w:pos="1987"/>
        <w:tab w:val="left" w:pos="2650"/>
      </w:tabs>
      <w:spacing w:after="0"/>
      <w:ind w:left="662" w:hanging="662"/>
    </w:pPr>
  </w:style>
  <w:style w:type="paragraph" w:customStyle="1" w:styleId="SRMeetingInfo">
    <w:name w:val="SR_Meeting_Info"/>
    <w:next w:val="Normal"/>
    <w:qFormat/>
    <w:rsid w:val="00B15159"/>
    <w:pPr>
      <w:spacing w:line="360" w:lineRule="exact"/>
      <w:jc w:val="both"/>
    </w:pPr>
    <w:rPr>
      <w:rFonts w:eastAsiaTheme="minorHAnsi" w:cs="Simplified Arabic"/>
      <w:w w:val="103"/>
      <w:kern w:val="14"/>
      <w:sz w:val="22"/>
      <w:szCs w:val="22"/>
      <w:lang w:eastAsia="en-US"/>
    </w:rPr>
  </w:style>
  <w:style w:type="paragraph" w:customStyle="1" w:styleId="SRContents">
    <w:name w:val="SR_Contents"/>
    <w:basedOn w:val="Normal"/>
    <w:qFormat/>
    <w:rsid w:val="00B15159"/>
    <w:pPr>
      <w:tabs>
        <w:tab w:val="left" w:pos="1930"/>
        <w:tab w:val="left" w:pos="2592"/>
        <w:tab w:val="left" w:pos="3254"/>
        <w:tab w:val="left" w:pos="3917"/>
        <w:tab w:val="left" w:pos="4579"/>
        <w:tab w:val="left" w:pos="5242"/>
        <w:tab w:val="left" w:pos="5904"/>
        <w:tab w:val="left" w:pos="6566"/>
      </w:tabs>
      <w:spacing w:after="120"/>
      <w:ind w:left="1267" w:right="1267"/>
    </w:pPr>
  </w:style>
  <w:style w:type="paragraph" w:customStyle="1" w:styleId="AgendaItemNumber">
    <w:name w:val="Agenda_Item_Number"/>
    <w:next w:val="Normal"/>
    <w:qFormat/>
    <w:rsid w:val="00B15159"/>
    <w:pPr>
      <w:spacing w:line="360" w:lineRule="exact"/>
      <w:jc w:val="both"/>
    </w:pPr>
    <w:rPr>
      <w:rFonts w:eastAsiaTheme="minorHAnsi" w:cs="Simplified Arabic"/>
      <w:kern w:val="14"/>
      <w:sz w:val="28"/>
      <w:szCs w:val="28"/>
      <w:lang w:eastAsia="en-US"/>
    </w:rPr>
  </w:style>
  <w:style w:type="paragraph" w:customStyle="1" w:styleId="AgendaItemTitle">
    <w:name w:val="Agenda_Item_Title"/>
    <w:basedOn w:val="H1"/>
    <w:next w:val="Normal"/>
    <w:qFormat/>
    <w:rsid w:val="00B15159"/>
    <w:pPr>
      <w:spacing w:line="360" w:lineRule="exact"/>
      <w:ind w:right="5760"/>
      <w:outlineLvl w:val="1"/>
    </w:pPr>
    <w:rPr>
      <w:spacing w:val="2"/>
      <w:sz w:val="28"/>
      <w:szCs w:val="28"/>
    </w:rPr>
  </w:style>
  <w:style w:type="paragraph" w:customStyle="1" w:styleId="DecisionNumber">
    <w:name w:val="DecisionNumber"/>
    <w:basedOn w:val="H1"/>
    <w:next w:val="Normal"/>
    <w:qFormat/>
    <w:rsid w:val="00B15159"/>
    <w:pPr>
      <w:spacing w:line="360" w:lineRule="exact"/>
      <w:ind w:right="5760"/>
      <w:outlineLvl w:val="1"/>
    </w:pPr>
    <w:rPr>
      <w:spacing w:val="2"/>
      <w:sz w:val="28"/>
      <w:szCs w:val="28"/>
    </w:rPr>
  </w:style>
  <w:style w:type="paragraph" w:customStyle="1" w:styleId="DecisionTitle">
    <w:name w:val="DecisionTitle"/>
    <w:basedOn w:val="H1"/>
    <w:next w:val="Normal"/>
    <w:qFormat/>
    <w:rsid w:val="00B15159"/>
    <w:pPr>
      <w:spacing w:line="360" w:lineRule="exact"/>
      <w:ind w:right="5760"/>
      <w:outlineLvl w:val="1"/>
    </w:pPr>
    <w:rPr>
      <w:spacing w:val="2"/>
      <w:sz w:val="28"/>
      <w:szCs w:val="28"/>
    </w:rPr>
  </w:style>
  <w:style w:type="paragraph" w:customStyle="1" w:styleId="MeetingNumber">
    <w:name w:val="MeetingNumber"/>
    <w:basedOn w:val="H1"/>
    <w:next w:val="Normal"/>
    <w:qFormat/>
    <w:rsid w:val="00B15159"/>
    <w:pPr>
      <w:spacing w:line="360" w:lineRule="exact"/>
      <w:ind w:right="5760"/>
      <w:outlineLvl w:val="1"/>
    </w:pPr>
    <w:rPr>
      <w:spacing w:val="2"/>
      <w:sz w:val="28"/>
      <w:szCs w:val="28"/>
    </w:rPr>
  </w:style>
  <w:style w:type="table" w:styleId="TableGrid">
    <w:name w:val="Table Grid"/>
    <w:basedOn w:val="TableNormal"/>
    <w:uiPriority w:val="59"/>
    <w:rsid w:val="00B15159"/>
    <w:rPr>
      <w:rFonts w:ascii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4365-2B39-49B9-8BBE-C6E023A0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Normal.dot</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Monzer Anis</dc:creator>
  <cp:keywords/>
  <dc:description/>
  <cp:lastModifiedBy>Samir Afridi</cp:lastModifiedBy>
  <cp:revision>2</cp:revision>
  <cp:lastPrinted>2022-06-23T16:46:00Z</cp:lastPrinted>
  <dcterms:created xsi:type="dcterms:W3CDTF">2022-06-23T18:18:00Z</dcterms:created>
  <dcterms:modified xsi:type="dcterms:W3CDTF">2022-06-23T18:18:00Z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2209882</vt:lpwstr>
  </property>
  <property fmtid="{D5CDD505-2E9C-101B-9397-08002B2CF9AE}" pid="3" name="ODSRefJobNo">
    <vt:lpwstr>2239903A</vt:lpwstr>
  </property>
  <property fmtid="{D5CDD505-2E9C-101B-9397-08002B2CF9AE}" pid="4" name="Symbol1">
    <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Category">
    <vt:lpwstr>InternalDoc</vt:lpwstr>
  </property>
</Properties>
</file>