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95A9B" w14:textId="439B036B" w:rsidR="005B57CA" w:rsidRDefault="005B57CA" w:rsidP="005B57CA">
      <w:pPr>
        <w:pStyle w:val="NormalWeb"/>
        <w:bidi/>
        <w:spacing w:before="0" w:beforeAutospacing="0" w:after="48" w:afterAutospacing="0"/>
        <w:jc w:val="center"/>
        <w:rPr>
          <w:rFonts w:ascii="Tahoma" w:hAnsi="Tahoma" w:cs="Tahoma"/>
          <w:color w:val="000000"/>
          <w:sz w:val="21"/>
          <w:szCs w:val="21"/>
          <w:lang w:val="en-GB"/>
        </w:rPr>
      </w:pPr>
      <w:r>
        <w:rPr>
          <w:b/>
          <w:bCs/>
          <w:noProof/>
          <w:sz w:val="28"/>
          <w:szCs w:val="28"/>
          <w:lang w:val="en-GB"/>
        </w:rPr>
        <w:drawing>
          <wp:inline distT="0" distB="0" distL="0" distR="0" wp14:anchorId="7FF6C826" wp14:editId="7377523E">
            <wp:extent cx="3092450" cy="647700"/>
            <wp:effectExtent l="0" t="0" r="0" b="0"/>
            <wp:docPr id="1" name="Picture 1" descr="HRC_logo_blue_A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C_logo_blue_AR_RG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a:ln>
                      <a:noFill/>
                    </a:ln>
                  </pic:spPr>
                </pic:pic>
              </a:graphicData>
            </a:graphic>
          </wp:inline>
        </w:drawing>
      </w:r>
    </w:p>
    <w:p w14:paraId="19C5CF71" w14:textId="77777777" w:rsidR="005B57CA" w:rsidRDefault="005B57CA" w:rsidP="005B57CA">
      <w:pPr>
        <w:pStyle w:val="NormalWeb"/>
        <w:bidi/>
        <w:spacing w:before="0" w:beforeAutospacing="0" w:after="48" w:afterAutospacing="0"/>
        <w:rPr>
          <w:rFonts w:ascii="Tahoma" w:hAnsi="Tahoma" w:cs="Tahoma"/>
          <w:color w:val="000000"/>
          <w:sz w:val="21"/>
          <w:szCs w:val="21"/>
          <w:lang w:val="en-GB"/>
        </w:rPr>
      </w:pPr>
    </w:p>
    <w:p w14:paraId="54B3E170" w14:textId="77777777" w:rsidR="005B57CA" w:rsidRDefault="005B57CA" w:rsidP="005B57CA">
      <w:pPr>
        <w:pStyle w:val="NormalWeb"/>
        <w:bidi/>
        <w:spacing w:before="0" w:beforeAutospacing="0" w:after="48" w:afterAutospacing="0"/>
        <w:rPr>
          <w:rFonts w:ascii="Arial" w:hAnsi="Arial" w:cs="Arial"/>
          <w:b/>
          <w:bCs/>
          <w:color w:val="444444"/>
          <w:sz w:val="40"/>
          <w:szCs w:val="40"/>
          <w:lang w:val="en-GB"/>
        </w:rPr>
      </w:pPr>
      <w:bookmarkStart w:id="0" w:name="_GoBack"/>
      <w:r>
        <w:rPr>
          <w:rFonts w:ascii="Arial" w:hAnsi="Arial" w:cs="Arial"/>
          <w:b/>
          <w:bCs/>
          <w:color w:val="444444"/>
          <w:sz w:val="40"/>
          <w:szCs w:val="40"/>
          <w:rtl/>
          <w:lang w:val="en-US"/>
        </w:rPr>
        <w:t xml:space="preserve">مراجعة </w:t>
      </w:r>
      <w:bookmarkEnd w:id="0"/>
      <w:r>
        <w:rPr>
          <w:rFonts w:ascii="Arial" w:hAnsi="Arial" w:cs="Arial"/>
          <w:b/>
          <w:bCs/>
          <w:color w:val="444444"/>
          <w:sz w:val="40"/>
          <w:szCs w:val="40"/>
          <w:rtl/>
          <w:lang w:val="en-US"/>
        </w:rPr>
        <w:t>أوضاع حقوق الإنسان في تونس في إطار الاستعراض الدوري الشامل</w:t>
      </w:r>
    </w:p>
    <w:p w14:paraId="5B2CAF7A" w14:textId="77777777" w:rsidR="005B57CA" w:rsidRDefault="005B57CA" w:rsidP="005B57CA">
      <w:pPr>
        <w:pStyle w:val="NormalWeb"/>
        <w:bidi/>
        <w:spacing w:before="0" w:beforeAutospacing="0" w:after="48" w:afterAutospacing="0"/>
        <w:rPr>
          <w:rFonts w:ascii="Tahoma" w:hAnsi="Tahoma" w:cs="Tahoma"/>
          <w:color w:val="000000"/>
          <w:sz w:val="21"/>
          <w:szCs w:val="21"/>
          <w:lang w:val="en-GB"/>
        </w:rPr>
      </w:pPr>
    </w:p>
    <w:p w14:paraId="5C54B695" w14:textId="77777777" w:rsidR="005B57CA" w:rsidRDefault="005B57CA" w:rsidP="005B57CA">
      <w:pPr>
        <w:pStyle w:val="NormalWeb"/>
        <w:bidi/>
        <w:spacing w:before="0" w:beforeAutospacing="0" w:after="48" w:afterAutospacing="0"/>
        <w:rPr>
          <w:rFonts w:ascii="Tahoma" w:hAnsi="Tahoma" w:cs="Tahoma"/>
          <w:color w:val="000000"/>
          <w:sz w:val="21"/>
          <w:szCs w:val="21"/>
          <w:lang w:val="en-GB"/>
        </w:rPr>
      </w:pPr>
      <w:r>
        <w:rPr>
          <w:rFonts w:ascii="Tahoma" w:hAnsi="Tahoma" w:cs="Tahoma"/>
          <w:color w:val="000000"/>
          <w:sz w:val="21"/>
          <w:szCs w:val="21"/>
          <w:rtl/>
          <w:lang w:val="en-US"/>
        </w:rPr>
        <w:t>جنيف (3 نوفمبر 2022) - سيتم بحث وضع</w:t>
      </w:r>
      <w:r>
        <w:rPr>
          <w:rFonts w:ascii="Tahoma" w:hAnsi="Tahoma" w:cs="Tahoma"/>
          <w:color w:val="000000"/>
          <w:sz w:val="21"/>
          <w:szCs w:val="21"/>
          <w:lang w:val="en-US"/>
        </w:rPr>
        <w:t xml:space="preserve"> </w:t>
      </w:r>
      <w:r>
        <w:rPr>
          <w:rFonts w:ascii="Tahoma" w:hAnsi="Tahoma" w:cs="Tahoma"/>
          <w:color w:val="000000"/>
          <w:sz w:val="21"/>
          <w:szCs w:val="21"/>
          <w:rtl/>
          <w:lang w:val="en-US"/>
        </w:rPr>
        <w:t>حقوق الإنسان بتونس للمرة الرابعة، في إطار الاستعراض الدوري الشامل لمجلس حقوق الإنسان التابع للأمم المتحدة</w:t>
      </w:r>
      <w:r>
        <w:rPr>
          <w:rFonts w:ascii="Tahoma" w:hAnsi="Tahoma" w:cs="Tahoma"/>
          <w:color w:val="000000"/>
          <w:sz w:val="21"/>
          <w:szCs w:val="21"/>
          <w:lang w:val="en-US"/>
        </w:rPr>
        <w:t xml:space="preserve"> </w:t>
      </w:r>
      <w:r>
        <w:rPr>
          <w:rFonts w:ascii="Tahoma" w:hAnsi="Tahoma" w:cs="Tahoma"/>
          <w:color w:val="000000"/>
          <w:sz w:val="21"/>
          <w:szCs w:val="21"/>
          <w:shd w:val="clear" w:color="auto" w:fill="FDFDFD"/>
          <w:rtl/>
          <w:lang w:val="en-US"/>
        </w:rPr>
        <w:t>وذلك</w:t>
      </w:r>
      <w:r>
        <w:rPr>
          <w:rFonts w:ascii="Tahoma" w:hAnsi="Tahoma" w:cs="Tahoma"/>
          <w:color w:val="000000"/>
          <w:sz w:val="21"/>
          <w:szCs w:val="21"/>
          <w:shd w:val="clear" w:color="auto" w:fill="FDFDFD"/>
          <w:lang w:val="en-US"/>
        </w:rPr>
        <w:t xml:space="preserve"> </w:t>
      </w:r>
      <w:r>
        <w:rPr>
          <w:rFonts w:ascii="Tahoma" w:hAnsi="Tahoma" w:cs="Tahoma"/>
          <w:color w:val="000000"/>
          <w:sz w:val="21"/>
          <w:szCs w:val="21"/>
          <w:rtl/>
          <w:lang w:val="en-US"/>
        </w:rPr>
        <w:t>يوم الثلاثاء 8 نوفمبر 2022 خلال الاجتماع الذي سيتم بثه عبر البث</w:t>
      </w:r>
      <w:r>
        <w:rPr>
          <w:rFonts w:ascii="Tahoma" w:hAnsi="Tahoma" w:cs="Tahoma"/>
          <w:color w:val="000000"/>
          <w:sz w:val="21"/>
          <w:szCs w:val="21"/>
          <w:lang w:val="en-US"/>
        </w:rPr>
        <w:t xml:space="preserve"> </w:t>
      </w:r>
      <w:r>
        <w:rPr>
          <w:rFonts w:ascii="Tahoma" w:hAnsi="Tahoma" w:cs="Tahoma"/>
          <w:color w:val="000000"/>
          <w:sz w:val="21"/>
          <w:szCs w:val="21"/>
          <w:shd w:val="clear" w:color="auto" w:fill="FDFDFD"/>
          <w:rtl/>
          <w:lang w:val="en-US"/>
        </w:rPr>
        <w:t>المباشر</w:t>
      </w:r>
      <w:r>
        <w:rPr>
          <w:rFonts w:ascii="Tahoma" w:hAnsi="Tahoma" w:cs="Tahoma"/>
          <w:color w:val="000000"/>
          <w:sz w:val="21"/>
          <w:szCs w:val="21"/>
          <w:shd w:val="clear" w:color="auto" w:fill="FDFDFD"/>
          <w:lang w:val="en-GB"/>
        </w:rPr>
        <w:t>:</w:t>
      </w:r>
      <w:r>
        <w:rPr>
          <w:rFonts w:ascii="Tahoma" w:hAnsi="Tahoma" w:cs="Tahoma"/>
          <w:color w:val="000000"/>
          <w:sz w:val="21"/>
          <w:szCs w:val="21"/>
          <w:rtl/>
          <w:lang w:val="en-GB"/>
        </w:rPr>
        <w:t xml:space="preserve"> </w:t>
      </w:r>
      <w:hyperlink r:id="rId9" w:history="1">
        <w:proofErr w:type="spellStart"/>
        <w:r>
          <w:rPr>
            <w:rStyle w:val="Hyperlink"/>
            <w:rFonts w:ascii="Tahoma" w:hAnsi="Tahoma" w:cs="Tahoma"/>
            <w:b/>
            <w:bCs/>
            <w:sz w:val="21"/>
            <w:szCs w:val="21"/>
          </w:rPr>
          <w:t>webcast</w:t>
        </w:r>
        <w:proofErr w:type="spellEnd"/>
      </w:hyperlink>
    </w:p>
    <w:p w14:paraId="03E6EAFE" w14:textId="77777777" w:rsidR="005B57CA" w:rsidRDefault="005B57CA" w:rsidP="005B57CA">
      <w:pPr>
        <w:pStyle w:val="NormalWeb"/>
        <w:bidi/>
        <w:spacing w:before="0" w:beforeAutospacing="0" w:after="48" w:afterAutospacing="0"/>
        <w:rPr>
          <w:rFonts w:ascii="Tahoma" w:hAnsi="Tahoma" w:cs="Tahoma"/>
          <w:color w:val="000000"/>
          <w:sz w:val="21"/>
          <w:szCs w:val="21"/>
          <w:lang w:val="en-US"/>
        </w:rPr>
      </w:pPr>
      <w:r>
        <w:rPr>
          <w:rFonts w:ascii="Tahoma" w:hAnsi="Tahoma" w:cs="Tahoma"/>
          <w:color w:val="000000"/>
          <w:sz w:val="21"/>
          <w:szCs w:val="21"/>
          <w:rtl/>
          <w:lang w:val="en-US"/>
        </w:rPr>
        <w:t xml:space="preserve">تونس هي إحدى الدول التي سيتم مراجعة سجلها من قبل آلية الاستعراض الدوري الشامل خلال دورتها الحادية والأربعين التي تنعقد في الفترة من 7 إلى 18 نوفمبر. وتمثل هذه الجلسة بداية الدورة الرابعة للاستعراض الدوري الشامل. تم إجراء الاستعراضات الدورية الشاملة </w:t>
      </w:r>
      <w:hyperlink r:id="rId10" w:history="1">
        <w:r>
          <w:rPr>
            <w:rStyle w:val="Hyperlink"/>
            <w:rFonts w:ascii="Tahoma" w:hAnsi="Tahoma" w:cs="Tahoma"/>
            <w:sz w:val="21"/>
            <w:szCs w:val="21"/>
            <w:rtl/>
            <w:lang w:val="en-US"/>
          </w:rPr>
          <w:t>الأولى والثانية والثالثة</w:t>
        </w:r>
      </w:hyperlink>
      <w:r>
        <w:rPr>
          <w:rFonts w:ascii="Tahoma" w:hAnsi="Tahoma" w:cs="Tahoma"/>
          <w:color w:val="000000"/>
          <w:sz w:val="21"/>
          <w:szCs w:val="21"/>
          <w:rtl/>
          <w:lang w:val="en-US"/>
        </w:rPr>
        <w:t xml:space="preserve"> لتونس على التوالي في أبريل 2008 ومايو 2012 ومايو 2017.</w:t>
      </w:r>
    </w:p>
    <w:p w14:paraId="25EFB02F" w14:textId="77777777" w:rsidR="005B57CA" w:rsidRDefault="005B57CA" w:rsidP="005B57CA">
      <w:pPr>
        <w:pStyle w:val="NormalWeb"/>
        <w:bidi/>
        <w:spacing w:before="0" w:beforeAutospacing="0" w:after="48" w:afterAutospacing="0"/>
        <w:rPr>
          <w:rFonts w:ascii="Tahoma" w:hAnsi="Tahoma" w:cs="Tahoma"/>
          <w:color w:val="000000"/>
          <w:sz w:val="21"/>
          <w:szCs w:val="21"/>
          <w:rtl/>
          <w:lang w:val="en-GB"/>
        </w:rPr>
      </w:pPr>
      <w:r>
        <w:rPr>
          <w:rFonts w:ascii="Tahoma" w:hAnsi="Tahoma" w:cs="Tahoma"/>
          <w:color w:val="000000"/>
          <w:sz w:val="21"/>
          <w:szCs w:val="21"/>
          <w:rtl/>
          <w:lang w:val="en-US"/>
        </w:rPr>
        <w:t xml:space="preserve">وستستند المراجعة </w:t>
      </w:r>
      <w:r>
        <w:rPr>
          <w:rFonts w:ascii="Tahoma" w:hAnsi="Tahoma" w:cs="Tahoma"/>
          <w:color w:val="000000"/>
          <w:sz w:val="21"/>
          <w:szCs w:val="21"/>
          <w:shd w:val="clear" w:color="auto" w:fill="FDFDFD"/>
          <w:rtl/>
          <w:lang w:val="en-US"/>
        </w:rPr>
        <w:t>على</w:t>
      </w:r>
      <w:r>
        <w:rPr>
          <w:rFonts w:ascii="Tahoma" w:hAnsi="Tahoma" w:cs="Tahoma"/>
          <w:color w:val="000000"/>
          <w:sz w:val="21"/>
          <w:szCs w:val="21"/>
          <w:rtl/>
          <w:lang w:val="en-US"/>
        </w:rPr>
        <w:t xml:space="preserve"> الوثائق التالية:</w:t>
      </w:r>
    </w:p>
    <w:p w14:paraId="70214C2E" w14:textId="77777777" w:rsidR="005B57CA" w:rsidRDefault="005B57CA" w:rsidP="005B57CA">
      <w:pPr>
        <w:pStyle w:val="NormalWeb"/>
        <w:bidi/>
        <w:spacing w:before="0" w:beforeAutospacing="0" w:after="48" w:afterAutospacing="0"/>
        <w:rPr>
          <w:rFonts w:ascii="Tahoma" w:hAnsi="Tahoma" w:cs="Tahoma"/>
          <w:color w:val="000000"/>
          <w:sz w:val="21"/>
          <w:szCs w:val="21"/>
          <w:lang w:val="en-US"/>
        </w:rPr>
      </w:pPr>
      <w:r>
        <w:rPr>
          <w:rFonts w:ascii="Tahoma" w:hAnsi="Tahoma" w:cs="Tahoma"/>
          <w:color w:val="000000"/>
          <w:sz w:val="21"/>
          <w:szCs w:val="21"/>
          <w:rtl/>
          <w:lang w:val="en-US"/>
        </w:rPr>
        <w:t xml:space="preserve">1) التقرير الوطني </w:t>
      </w:r>
      <w:r>
        <w:rPr>
          <w:rFonts w:ascii="Tahoma" w:hAnsi="Tahoma" w:cs="Tahoma"/>
          <w:color w:val="000000"/>
          <w:sz w:val="21"/>
          <w:szCs w:val="21"/>
          <w:shd w:val="clear" w:color="auto" w:fill="FDFDFD"/>
          <w:rtl/>
          <w:lang w:val="en-US"/>
        </w:rPr>
        <w:t>الذي يحتوي</w:t>
      </w:r>
      <w:r>
        <w:rPr>
          <w:rFonts w:ascii="Tahoma" w:hAnsi="Tahoma" w:cs="Tahoma"/>
          <w:color w:val="000000"/>
          <w:sz w:val="21"/>
          <w:szCs w:val="21"/>
          <w:shd w:val="clear" w:color="auto" w:fill="FDFDFD"/>
          <w:lang w:val="en-US"/>
        </w:rPr>
        <w:t xml:space="preserve"> </w:t>
      </w:r>
      <w:r>
        <w:rPr>
          <w:rFonts w:ascii="Tahoma" w:hAnsi="Tahoma" w:cs="Tahoma"/>
          <w:color w:val="000000"/>
          <w:sz w:val="21"/>
          <w:szCs w:val="21"/>
          <w:shd w:val="clear" w:color="auto" w:fill="FDFDFD"/>
          <w:rtl/>
          <w:lang w:val="en-US"/>
        </w:rPr>
        <w:t>على</w:t>
      </w:r>
      <w:r>
        <w:rPr>
          <w:rFonts w:ascii="Tahoma" w:hAnsi="Tahoma" w:cs="Tahoma"/>
          <w:color w:val="000000"/>
          <w:sz w:val="21"/>
          <w:szCs w:val="21"/>
          <w:rtl/>
          <w:lang w:val="en-US"/>
        </w:rPr>
        <w:t xml:space="preserve"> المعلومات المقدمة من الدولة قيد المراجعة. </w:t>
      </w:r>
    </w:p>
    <w:p w14:paraId="4874864F" w14:textId="77777777" w:rsidR="005B57CA" w:rsidRDefault="005B57CA" w:rsidP="005B57CA">
      <w:pPr>
        <w:pStyle w:val="NormalWeb"/>
        <w:bidi/>
        <w:spacing w:before="0" w:beforeAutospacing="0" w:after="48" w:afterAutospacing="0"/>
        <w:rPr>
          <w:rFonts w:ascii="Tahoma" w:hAnsi="Tahoma" w:cs="Tahoma"/>
          <w:color w:val="000000"/>
          <w:sz w:val="21"/>
          <w:szCs w:val="21"/>
          <w:rtl/>
          <w:lang w:val="en-US"/>
        </w:rPr>
      </w:pPr>
      <w:r>
        <w:rPr>
          <w:rFonts w:ascii="Tahoma" w:hAnsi="Tahoma" w:cs="Tahoma"/>
          <w:color w:val="000000"/>
          <w:sz w:val="21"/>
          <w:szCs w:val="21"/>
          <w:rtl/>
          <w:lang w:val="en-US"/>
        </w:rPr>
        <w:t xml:space="preserve">2) </w:t>
      </w:r>
      <w:r>
        <w:rPr>
          <w:rFonts w:ascii="Tahoma" w:hAnsi="Tahoma" w:cs="Tahoma"/>
          <w:color w:val="000000"/>
          <w:sz w:val="21"/>
          <w:szCs w:val="21"/>
          <w:lang w:val="en-GB"/>
        </w:rPr>
        <w:t> </w:t>
      </w:r>
      <w:r>
        <w:rPr>
          <w:rFonts w:ascii="Tahoma" w:hAnsi="Tahoma" w:cs="Tahoma"/>
          <w:color w:val="000000"/>
          <w:sz w:val="21"/>
          <w:szCs w:val="21"/>
          <w:shd w:val="clear" w:color="auto" w:fill="FDFDFD"/>
          <w:rtl/>
          <w:lang w:val="en-US"/>
        </w:rPr>
        <w:t>مجموعة معلومات</w:t>
      </w:r>
      <w:r>
        <w:rPr>
          <w:rFonts w:ascii="Tahoma" w:hAnsi="Tahoma" w:cs="Tahoma"/>
          <w:color w:val="000000"/>
          <w:sz w:val="21"/>
          <w:szCs w:val="21"/>
          <w:rtl/>
          <w:lang w:val="en-US"/>
        </w:rPr>
        <w:t xml:space="preserve"> من تقارير خبراء حقوق الإنسان، </w:t>
      </w:r>
      <w:r>
        <w:rPr>
          <w:rFonts w:ascii="Tahoma" w:hAnsi="Tahoma" w:cs="Tahoma"/>
          <w:color w:val="000000"/>
          <w:sz w:val="21"/>
          <w:szCs w:val="21"/>
          <w:shd w:val="clear" w:color="auto" w:fill="FDFDFD"/>
          <w:rtl/>
          <w:lang w:val="en-US"/>
        </w:rPr>
        <w:t>المتعارف عليهم</w:t>
      </w:r>
      <w:r>
        <w:rPr>
          <w:rFonts w:ascii="Tahoma" w:hAnsi="Tahoma" w:cs="Tahoma"/>
          <w:color w:val="000000"/>
          <w:sz w:val="21"/>
          <w:szCs w:val="21"/>
          <w:rtl/>
          <w:lang w:val="en-US"/>
        </w:rPr>
        <w:t xml:space="preserve"> باسم الإجراءات الخاصة، وهيئات المعاهدات الدولية لحقوق الإنسان وهيئات الأمم المتحدة الأخرى؛</w:t>
      </w:r>
    </w:p>
    <w:p w14:paraId="39515972" w14:textId="77777777" w:rsidR="005B57CA" w:rsidRDefault="005B57CA" w:rsidP="005B57CA">
      <w:pPr>
        <w:pStyle w:val="NormalWeb"/>
        <w:bidi/>
        <w:spacing w:before="0" w:beforeAutospacing="0" w:after="48" w:afterAutospacing="0"/>
        <w:rPr>
          <w:rFonts w:ascii="Tahoma" w:hAnsi="Tahoma" w:cs="Tahoma"/>
          <w:color w:val="000000"/>
          <w:sz w:val="21"/>
          <w:szCs w:val="21"/>
          <w:rtl/>
          <w:lang w:val="en-US"/>
        </w:rPr>
      </w:pPr>
      <w:r>
        <w:rPr>
          <w:rFonts w:ascii="Tahoma" w:hAnsi="Tahoma" w:cs="Tahoma"/>
          <w:color w:val="000000"/>
          <w:sz w:val="21"/>
          <w:szCs w:val="21"/>
          <w:rtl/>
          <w:lang w:val="en-US"/>
        </w:rPr>
        <w:t>3) معلومات من أصحاب المصلحة الآخرين، بما في ذلك المؤسسات الوطنية لحقوق الإنسان والمنظمات الإقليمية والمجتمع المدني.</w:t>
      </w:r>
    </w:p>
    <w:p w14:paraId="59C588A9" w14:textId="77777777" w:rsidR="005B57CA" w:rsidRDefault="005B57CA" w:rsidP="005B57CA">
      <w:pPr>
        <w:pStyle w:val="NormalWeb"/>
        <w:bidi/>
        <w:spacing w:before="0" w:beforeAutospacing="0" w:after="48" w:afterAutospacing="0"/>
        <w:rPr>
          <w:rFonts w:ascii="Tahoma" w:hAnsi="Tahoma" w:cs="Tahoma"/>
          <w:color w:val="000000"/>
          <w:sz w:val="21"/>
          <w:szCs w:val="21"/>
          <w:rtl/>
          <w:lang w:val="en-US"/>
        </w:rPr>
      </w:pPr>
      <w:r>
        <w:rPr>
          <w:rFonts w:ascii="Tahoma" w:hAnsi="Tahoma" w:cs="Tahoma"/>
          <w:color w:val="000000"/>
          <w:sz w:val="21"/>
          <w:szCs w:val="21"/>
          <w:rtl/>
          <w:lang w:val="en-US"/>
        </w:rPr>
        <w:t xml:space="preserve">التقارير الثلاثة التي ستستند إليها مراجعة 8 نوفمبر في تونس متاحة </w:t>
      </w:r>
      <w:hyperlink r:id="rId11" w:history="1">
        <w:r>
          <w:rPr>
            <w:rStyle w:val="Hyperlink"/>
            <w:rFonts w:ascii="Tahoma" w:hAnsi="Tahoma" w:cs="Tahoma"/>
            <w:sz w:val="21"/>
            <w:szCs w:val="21"/>
            <w:rtl/>
            <w:lang w:val="en-US"/>
          </w:rPr>
          <w:t>هنا</w:t>
        </w:r>
      </w:hyperlink>
      <w:r>
        <w:rPr>
          <w:rFonts w:ascii="Tahoma" w:hAnsi="Tahoma" w:cs="Tahoma"/>
          <w:color w:val="000000"/>
          <w:sz w:val="21"/>
          <w:szCs w:val="21"/>
          <w:rtl/>
          <w:lang w:val="en-US"/>
        </w:rPr>
        <w:t>.</w:t>
      </w:r>
    </w:p>
    <w:p w14:paraId="4177D956" w14:textId="77777777" w:rsidR="005B57CA" w:rsidRDefault="005B57CA" w:rsidP="005B57CA">
      <w:pPr>
        <w:pStyle w:val="NormalWeb"/>
        <w:bidi/>
        <w:spacing w:before="0" w:beforeAutospacing="0" w:after="48" w:afterAutospacing="0"/>
        <w:rPr>
          <w:rFonts w:ascii="Tahoma" w:hAnsi="Tahoma" w:cs="Tahoma"/>
          <w:color w:val="000000"/>
          <w:sz w:val="21"/>
          <w:szCs w:val="21"/>
          <w:lang w:val="en-US"/>
        </w:rPr>
      </w:pPr>
      <w:r>
        <w:rPr>
          <w:rFonts w:ascii="Tahoma" w:hAnsi="Tahoma" w:cs="Tahoma"/>
          <w:b/>
          <w:bCs/>
          <w:color w:val="000000"/>
          <w:sz w:val="21"/>
          <w:szCs w:val="21"/>
          <w:rtl/>
          <w:lang w:val="en-US"/>
        </w:rPr>
        <w:t>المكان:</w:t>
      </w:r>
      <w:r>
        <w:rPr>
          <w:rFonts w:ascii="Tahoma" w:hAnsi="Tahoma" w:cs="Tahoma"/>
          <w:color w:val="000000"/>
          <w:sz w:val="21"/>
          <w:szCs w:val="21"/>
          <w:rtl/>
          <w:lang w:val="en-US"/>
        </w:rPr>
        <w:t xml:space="preserve"> القاعة </w:t>
      </w:r>
      <w:proofErr w:type="gramStart"/>
      <w:r>
        <w:rPr>
          <w:rFonts w:ascii="Tahoma" w:hAnsi="Tahoma" w:cs="Tahoma"/>
          <w:color w:val="000000"/>
          <w:sz w:val="21"/>
          <w:szCs w:val="21"/>
          <w:rtl/>
          <w:lang w:val="en-US"/>
        </w:rPr>
        <w:t>20 ،</w:t>
      </w:r>
      <w:proofErr w:type="gramEnd"/>
      <w:r>
        <w:rPr>
          <w:rFonts w:ascii="Tahoma" w:hAnsi="Tahoma" w:cs="Tahoma"/>
          <w:color w:val="000000"/>
          <w:sz w:val="21"/>
          <w:szCs w:val="21"/>
          <w:rtl/>
          <w:lang w:val="en-US"/>
        </w:rPr>
        <w:t xml:space="preserve"> قصر الأمم ، جنيف</w:t>
      </w:r>
    </w:p>
    <w:p w14:paraId="2DD9A291" w14:textId="77777777" w:rsidR="005B57CA" w:rsidRDefault="005B57CA" w:rsidP="005B57CA">
      <w:pPr>
        <w:pStyle w:val="NormalWeb"/>
        <w:bidi/>
        <w:spacing w:before="0" w:beforeAutospacing="0" w:after="48" w:afterAutospacing="0"/>
        <w:rPr>
          <w:rFonts w:ascii="Tahoma" w:hAnsi="Tahoma" w:cs="Tahoma"/>
          <w:color w:val="000000"/>
          <w:sz w:val="21"/>
          <w:szCs w:val="21"/>
          <w:rtl/>
          <w:lang w:val="en-GB"/>
        </w:rPr>
      </w:pPr>
      <w:r>
        <w:rPr>
          <w:rFonts w:ascii="Tahoma" w:hAnsi="Tahoma" w:cs="Tahoma"/>
          <w:b/>
          <w:bCs/>
          <w:color w:val="000000"/>
          <w:sz w:val="21"/>
          <w:szCs w:val="21"/>
          <w:shd w:val="clear" w:color="auto" w:fill="FDFDFD"/>
          <w:rtl/>
          <w:lang w:val="en-US"/>
        </w:rPr>
        <w:t>التوقيت</w:t>
      </w:r>
      <w:r>
        <w:rPr>
          <w:rFonts w:ascii="Tahoma" w:hAnsi="Tahoma" w:cs="Tahoma"/>
          <w:b/>
          <w:bCs/>
          <w:color w:val="000000"/>
          <w:sz w:val="21"/>
          <w:szCs w:val="21"/>
          <w:rtl/>
          <w:lang w:val="en-US"/>
        </w:rPr>
        <w:t xml:space="preserve"> والتاريخ:</w:t>
      </w:r>
      <w:r>
        <w:rPr>
          <w:rFonts w:ascii="Tahoma" w:hAnsi="Tahoma" w:cs="Tahoma"/>
          <w:color w:val="000000"/>
          <w:sz w:val="21"/>
          <w:szCs w:val="21"/>
          <w:rtl/>
          <w:lang w:val="en-US"/>
        </w:rPr>
        <w:t xml:space="preserve"> 09:00 صباحًا - 12:30 مساءً، الثلاثاء 8 نوفمبر 2022 (توقيت </w:t>
      </w:r>
      <w:proofErr w:type="gramStart"/>
      <w:r>
        <w:rPr>
          <w:rFonts w:ascii="Tahoma" w:hAnsi="Tahoma" w:cs="Tahoma"/>
          <w:color w:val="000000"/>
          <w:sz w:val="21"/>
          <w:szCs w:val="21"/>
          <w:rtl/>
          <w:lang w:val="en-US"/>
        </w:rPr>
        <w:t>جنيف ،</w:t>
      </w:r>
      <w:proofErr w:type="gramEnd"/>
      <w:r>
        <w:rPr>
          <w:rFonts w:ascii="Tahoma" w:hAnsi="Tahoma" w:cs="Tahoma"/>
          <w:color w:val="000000"/>
          <w:sz w:val="21"/>
          <w:szCs w:val="21"/>
          <w:rtl/>
          <w:lang w:val="en-US"/>
        </w:rPr>
        <w:t xml:space="preserve"> </w:t>
      </w:r>
      <w:r>
        <w:rPr>
          <w:rFonts w:ascii="Tahoma" w:hAnsi="Tahoma" w:cs="Tahoma"/>
          <w:color w:val="000000"/>
          <w:sz w:val="21"/>
          <w:szCs w:val="21"/>
          <w:lang w:val="en-GB"/>
        </w:rPr>
        <w:t>GMT +1</w:t>
      </w:r>
      <w:r>
        <w:rPr>
          <w:rFonts w:ascii="Tahoma" w:hAnsi="Tahoma" w:cs="Tahoma"/>
          <w:color w:val="000000"/>
          <w:sz w:val="21"/>
          <w:szCs w:val="21"/>
          <w:rtl/>
          <w:lang w:val="en-US"/>
        </w:rPr>
        <w:t xml:space="preserve"> ساعة)</w:t>
      </w:r>
    </w:p>
    <w:p w14:paraId="113E64DA" w14:textId="77777777" w:rsidR="005B57CA" w:rsidRDefault="005B57CA" w:rsidP="005B57CA">
      <w:pPr>
        <w:pStyle w:val="NormalWeb"/>
        <w:bidi/>
        <w:spacing w:before="0" w:beforeAutospacing="0" w:after="48" w:afterAutospacing="0"/>
        <w:rPr>
          <w:rFonts w:ascii="Tahoma" w:hAnsi="Tahoma" w:cs="Tahoma"/>
          <w:color w:val="000000"/>
          <w:sz w:val="21"/>
          <w:szCs w:val="21"/>
          <w:rtl/>
          <w:lang w:val="en-US"/>
        </w:rPr>
      </w:pPr>
    </w:p>
    <w:p w14:paraId="21AFC04F" w14:textId="77777777" w:rsidR="005B57CA" w:rsidRDefault="005B57CA" w:rsidP="005B57CA">
      <w:pPr>
        <w:pStyle w:val="NormalWeb"/>
        <w:bidi/>
        <w:spacing w:before="0" w:beforeAutospacing="0" w:after="48" w:afterAutospacing="0"/>
        <w:rPr>
          <w:rFonts w:ascii="Tahoma" w:hAnsi="Tahoma" w:cs="Tahoma"/>
          <w:color w:val="000000"/>
          <w:sz w:val="21"/>
          <w:szCs w:val="21"/>
          <w:lang w:val="en-US"/>
        </w:rPr>
      </w:pPr>
      <w:r>
        <w:rPr>
          <w:rFonts w:ascii="Tahoma" w:hAnsi="Tahoma" w:cs="Tahoma"/>
          <w:color w:val="000000"/>
          <w:sz w:val="21"/>
          <w:szCs w:val="21"/>
          <w:rtl/>
          <w:lang w:val="en-US"/>
        </w:rPr>
        <w:t>الاستعراض الدوري الشامل هو آلية فريدة تقوم بمراجعة أوضاع حقوق الإنسان بشكل دوري في الدول الأعضاء في الأمم المتحدة البالغ عددها 193 دولة. منذ جلسة الاستعراض الدوري الشامل الأولى في أبريل 2008، تمت مراجعة جميع الدول الأعضاء</w:t>
      </w:r>
      <w:r>
        <w:rPr>
          <w:rFonts w:ascii="Tahoma" w:hAnsi="Tahoma" w:cs="Tahoma"/>
          <w:color w:val="000000"/>
          <w:sz w:val="21"/>
          <w:szCs w:val="21"/>
          <w:lang w:val="en-GB"/>
        </w:rPr>
        <w:t>-</w:t>
      </w:r>
      <w:r>
        <w:rPr>
          <w:rFonts w:ascii="Tahoma" w:hAnsi="Tahoma" w:cs="Tahoma"/>
          <w:color w:val="000000"/>
          <w:sz w:val="21"/>
          <w:szCs w:val="21"/>
          <w:rtl/>
          <w:lang w:val="en-US"/>
        </w:rPr>
        <w:t>193 دولة ثلاث مرات في دورات الاستعراض الدوري الشامل الأولى والثانية والثالثة.</w:t>
      </w:r>
    </w:p>
    <w:p w14:paraId="6E716A9E" w14:textId="77777777" w:rsidR="005B57CA" w:rsidRDefault="005B57CA" w:rsidP="005B57CA">
      <w:pPr>
        <w:pStyle w:val="NormalWeb"/>
        <w:bidi/>
        <w:spacing w:before="0" w:beforeAutospacing="0" w:after="48" w:afterAutospacing="0"/>
        <w:rPr>
          <w:rFonts w:ascii="Tahoma" w:hAnsi="Tahoma" w:cs="Tahoma"/>
          <w:color w:val="000000"/>
          <w:sz w:val="21"/>
          <w:szCs w:val="21"/>
          <w:rtl/>
          <w:lang w:val="en-US"/>
        </w:rPr>
      </w:pPr>
      <w:r>
        <w:rPr>
          <w:rFonts w:ascii="Tahoma" w:hAnsi="Tahoma" w:cs="Tahoma"/>
          <w:color w:val="000000"/>
          <w:sz w:val="21"/>
          <w:szCs w:val="21"/>
          <w:rtl/>
          <w:lang w:val="en-US"/>
        </w:rPr>
        <w:t>خلال الدورة الرابعة للاستعراض الدوري الشامل، ستتاح للدول مرة أخرى الفرصة لتحديد التدابير التي اتخذتها لتنفيذ التوصيات المقدمة خلال المراجعات السابقة التي التزمت بمتابعتها، وكذلك لتسليط الضوء على التطورات الأخيرة في مجال حقوق الإنسان في البلد.</w:t>
      </w:r>
    </w:p>
    <w:p w14:paraId="6E371DEF" w14:textId="77777777" w:rsidR="005B57CA" w:rsidRDefault="005B57CA" w:rsidP="005B57CA">
      <w:pPr>
        <w:pStyle w:val="NormalWeb"/>
        <w:bidi/>
        <w:spacing w:before="0" w:beforeAutospacing="0" w:after="48" w:afterAutospacing="0"/>
        <w:rPr>
          <w:rFonts w:ascii="Tahoma" w:hAnsi="Tahoma" w:cs="Tahoma"/>
          <w:color w:val="000000"/>
          <w:sz w:val="21"/>
          <w:szCs w:val="21"/>
          <w:rtl/>
          <w:lang w:val="en-US"/>
        </w:rPr>
      </w:pPr>
      <w:r>
        <w:rPr>
          <w:rFonts w:ascii="Tahoma" w:hAnsi="Tahoma" w:cs="Tahoma"/>
          <w:color w:val="000000"/>
          <w:sz w:val="21"/>
          <w:szCs w:val="21"/>
          <w:rtl/>
          <w:lang w:val="en-US"/>
        </w:rPr>
        <w:t>الدول الثلاث التي تشكل جزءًا من مجموعة المقررين ("الترويكا") لاستعراض تونس هي موريتانيا والصين والولايات المتحدة الأمريكية.</w:t>
      </w:r>
    </w:p>
    <w:p w14:paraId="53845E26" w14:textId="77777777" w:rsidR="005B57CA" w:rsidRDefault="005B57CA" w:rsidP="005B57CA">
      <w:pPr>
        <w:pStyle w:val="NormalWeb"/>
        <w:bidi/>
        <w:spacing w:before="0" w:beforeAutospacing="0" w:after="48" w:afterAutospacing="0"/>
        <w:rPr>
          <w:rFonts w:ascii="Tahoma" w:hAnsi="Tahoma" w:cs="Tahoma"/>
          <w:color w:val="000000"/>
          <w:sz w:val="21"/>
          <w:szCs w:val="21"/>
          <w:rtl/>
          <w:lang w:val="en-GB"/>
        </w:rPr>
      </w:pPr>
      <w:r>
        <w:rPr>
          <w:rFonts w:ascii="Tahoma" w:hAnsi="Tahoma" w:cs="Tahoma"/>
          <w:color w:val="000000"/>
          <w:sz w:val="21"/>
          <w:szCs w:val="21"/>
          <w:rtl/>
          <w:lang w:val="en-US"/>
        </w:rPr>
        <w:t>وستُبث الدورة مباشرة عبر الإنترنت: </w:t>
      </w:r>
      <w:hyperlink r:id="rId12" w:history="1">
        <w:r>
          <w:rPr>
            <w:rStyle w:val="Hyperlink"/>
            <w:rFonts w:ascii="Arial" w:hAnsi="Arial" w:cs="Arial"/>
            <w:b/>
            <w:bCs/>
            <w:sz w:val="23"/>
            <w:szCs w:val="23"/>
          </w:rPr>
          <w:t>http://webtv.un.org</w:t>
        </w:r>
        <w:r>
          <w:rPr>
            <w:rStyle w:val="Hyperlink"/>
            <w:rFonts w:ascii="Arial" w:hAnsi="Arial" w:cs="Arial"/>
            <w:b/>
            <w:bCs/>
            <w:sz w:val="23"/>
            <w:szCs w:val="23"/>
            <w:rtl/>
            <w:lang w:val="en-US"/>
          </w:rPr>
          <w:t>/</w:t>
        </w:r>
      </w:hyperlink>
    </w:p>
    <w:p w14:paraId="181CA941" w14:textId="77777777" w:rsidR="005B57CA" w:rsidRDefault="005B57CA" w:rsidP="005B57CA">
      <w:pPr>
        <w:pStyle w:val="NormalWeb"/>
        <w:bidi/>
        <w:spacing w:before="0" w:beforeAutospacing="0" w:after="48" w:afterAutospacing="0"/>
        <w:rPr>
          <w:rFonts w:ascii="Tahoma" w:hAnsi="Tahoma" w:cs="Tahoma"/>
          <w:color w:val="000000"/>
          <w:sz w:val="21"/>
          <w:szCs w:val="21"/>
          <w:rtl/>
          <w:lang w:val="en-US"/>
        </w:rPr>
      </w:pPr>
      <w:r>
        <w:rPr>
          <w:rFonts w:ascii="Tahoma" w:hAnsi="Tahoma" w:cs="Tahoma"/>
          <w:color w:val="000000"/>
          <w:sz w:val="21"/>
          <w:szCs w:val="21"/>
          <w:rtl/>
          <w:lang w:val="en-US"/>
        </w:rPr>
        <w:t>سيتم نشر قائمة المتحدثين و</w:t>
      </w:r>
      <w:r>
        <w:rPr>
          <w:rFonts w:ascii="Tahoma" w:hAnsi="Tahoma" w:cs="Tahoma"/>
          <w:color w:val="000000"/>
          <w:sz w:val="21"/>
          <w:szCs w:val="21"/>
          <w:shd w:val="clear" w:color="auto" w:fill="FDFDFD"/>
          <w:rtl/>
          <w:lang w:val="en-US"/>
        </w:rPr>
        <w:t>المداخلات</w:t>
      </w:r>
      <w:r>
        <w:rPr>
          <w:rFonts w:ascii="Tahoma" w:hAnsi="Tahoma" w:cs="Tahoma"/>
          <w:color w:val="000000"/>
          <w:sz w:val="21"/>
          <w:szCs w:val="21"/>
          <w:rtl/>
          <w:lang w:val="en-US"/>
        </w:rPr>
        <w:t xml:space="preserve"> الشفوية التي سيتم الإدلاء بها أثناء مراجعة تونس </w:t>
      </w:r>
      <w:hyperlink r:id="rId13" w:history="1">
        <w:r>
          <w:rPr>
            <w:rStyle w:val="Hyperlink"/>
            <w:rFonts w:ascii="Tahoma" w:hAnsi="Tahoma" w:cs="Tahoma"/>
            <w:sz w:val="21"/>
            <w:szCs w:val="21"/>
            <w:shd w:val="clear" w:color="auto" w:fill="FDFDFD"/>
            <w:rtl/>
            <w:lang w:val="en-US"/>
          </w:rPr>
          <w:t>هنا</w:t>
        </w:r>
      </w:hyperlink>
      <w:r>
        <w:rPr>
          <w:rFonts w:ascii="Tahoma" w:hAnsi="Tahoma" w:cs="Tahoma"/>
          <w:color w:val="000000"/>
          <w:sz w:val="21"/>
          <w:szCs w:val="21"/>
          <w:shd w:val="clear" w:color="auto" w:fill="FDFDFD"/>
          <w:lang w:val="en-GB"/>
        </w:rPr>
        <w:t>.</w:t>
      </w:r>
    </w:p>
    <w:p w14:paraId="1E95E71A" w14:textId="77777777" w:rsidR="005B57CA" w:rsidRDefault="005B57CA" w:rsidP="005B57CA">
      <w:pPr>
        <w:pStyle w:val="NormalWeb"/>
        <w:bidi/>
        <w:spacing w:before="0" w:beforeAutospacing="0" w:after="48" w:afterAutospacing="0"/>
        <w:rPr>
          <w:rFonts w:ascii="Tahoma" w:hAnsi="Tahoma" w:cs="Tahoma"/>
          <w:color w:val="000000"/>
          <w:sz w:val="21"/>
          <w:szCs w:val="21"/>
          <w:lang w:val="en-US"/>
        </w:rPr>
      </w:pPr>
      <w:r>
        <w:rPr>
          <w:rFonts w:ascii="Tahoma" w:hAnsi="Tahoma" w:cs="Tahoma"/>
          <w:color w:val="000000"/>
          <w:sz w:val="21"/>
          <w:szCs w:val="21"/>
          <w:rtl/>
          <w:lang w:val="en-US"/>
        </w:rPr>
        <w:t>ستتبنى مجموعة عمل الاستعراض الدوري الشامل التوصيات المقدمة إلى تونس يوم 11 نوفمبر الساعة 3:30 بعد الظهر. وعندئذٍ ستكون الدولة قيد الاستعراض قادرة على توضيح موقفها من التوصيات التي تتلقاها أثناء المراجعة.</w:t>
      </w:r>
    </w:p>
    <w:p w14:paraId="6F21851C" w14:textId="77777777" w:rsidR="005B57CA" w:rsidRDefault="005B57CA" w:rsidP="005B57CA">
      <w:pPr>
        <w:pStyle w:val="NormalWeb"/>
        <w:bidi/>
        <w:spacing w:before="0" w:beforeAutospacing="0" w:after="48" w:afterAutospacing="0"/>
        <w:rPr>
          <w:rFonts w:ascii="Tahoma" w:hAnsi="Tahoma" w:cs="Tahoma"/>
          <w:b/>
          <w:bCs/>
          <w:color w:val="000000"/>
          <w:sz w:val="21"/>
          <w:szCs w:val="21"/>
          <w:rtl/>
          <w:lang w:val="en-US"/>
        </w:rPr>
      </w:pPr>
      <w:r>
        <w:rPr>
          <w:rFonts w:ascii="Tahoma" w:hAnsi="Tahoma" w:cs="Tahoma"/>
          <w:b/>
          <w:bCs/>
          <w:color w:val="000000"/>
          <w:sz w:val="21"/>
          <w:szCs w:val="21"/>
          <w:rtl/>
          <w:lang w:val="en-US"/>
        </w:rPr>
        <w:t>نهاية</w:t>
      </w:r>
    </w:p>
    <w:p w14:paraId="38CA5150" w14:textId="77777777" w:rsidR="005B57CA" w:rsidRDefault="005B57CA" w:rsidP="005B57CA">
      <w:pPr>
        <w:pStyle w:val="NormalWeb"/>
        <w:bidi/>
        <w:spacing w:before="0" w:beforeAutospacing="0" w:after="48" w:afterAutospacing="0"/>
        <w:rPr>
          <w:rFonts w:ascii="Tahoma" w:hAnsi="Tahoma" w:cs="Tahoma"/>
          <w:color w:val="000000"/>
          <w:sz w:val="21"/>
          <w:szCs w:val="21"/>
          <w:rtl/>
          <w:lang w:val="en-US"/>
        </w:rPr>
      </w:pPr>
      <w:r>
        <w:rPr>
          <w:rFonts w:ascii="Tahoma" w:hAnsi="Tahoma" w:cs="Tahoma"/>
          <w:color w:val="000000"/>
          <w:sz w:val="21"/>
          <w:szCs w:val="21"/>
          <w:rtl/>
          <w:lang w:val="en-US"/>
        </w:rPr>
        <w:t xml:space="preserve">لمزيد من المعلومات، يرجى الاتصال بـ </w:t>
      </w:r>
      <w:r>
        <w:rPr>
          <w:rFonts w:ascii="Tahoma" w:hAnsi="Tahoma" w:cs="Tahoma"/>
          <w:color w:val="000000"/>
          <w:sz w:val="21"/>
          <w:szCs w:val="21"/>
          <w:lang w:val="en-GB"/>
        </w:rPr>
        <w:t>Rolando Gómez</w:t>
      </w:r>
      <w:r>
        <w:rPr>
          <w:rFonts w:ascii="Tahoma" w:hAnsi="Tahoma" w:cs="Tahoma"/>
          <w:color w:val="000000"/>
          <w:sz w:val="21"/>
          <w:szCs w:val="21"/>
          <w:rtl/>
          <w:lang w:val="en-US"/>
        </w:rPr>
        <w:t>، مسؤول الإعلام بمجلس حقوق الإنسان (</w:t>
      </w:r>
      <w:hyperlink r:id="rId14" w:history="1">
        <w:r>
          <w:rPr>
            <w:rStyle w:val="Hyperlink"/>
            <w:rFonts w:ascii="Tahoma" w:hAnsi="Tahoma" w:cs="Tahoma"/>
            <w:sz w:val="21"/>
            <w:szCs w:val="21"/>
            <w:lang w:val="en-GB"/>
          </w:rPr>
          <w:t>rolando.gomez@un.org</w:t>
        </w:r>
      </w:hyperlink>
      <w:proofErr w:type="gramStart"/>
      <w:r>
        <w:rPr>
          <w:rFonts w:ascii="Tahoma" w:hAnsi="Tahoma" w:cs="Tahoma"/>
          <w:color w:val="000000"/>
          <w:sz w:val="21"/>
          <w:szCs w:val="21"/>
          <w:rtl/>
          <w:lang w:val="en-US"/>
        </w:rPr>
        <w:t>) ،</w:t>
      </w:r>
      <w:proofErr w:type="gramEnd"/>
      <w:r>
        <w:rPr>
          <w:rFonts w:ascii="Tahoma" w:hAnsi="Tahoma" w:cs="Tahoma"/>
          <w:color w:val="000000"/>
          <w:sz w:val="21"/>
          <w:szCs w:val="21"/>
          <w:rtl/>
          <w:lang w:val="en-US"/>
        </w:rPr>
        <w:t xml:space="preserve"> أو ماثيو براون ، مسؤول الإعلام العام</w:t>
      </w:r>
      <w:r>
        <w:rPr>
          <w:rFonts w:ascii="Tahoma" w:hAnsi="Tahoma" w:cs="Tahoma"/>
          <w:color w:val="000000"/>
          <w:sz w:val="21"/>
          <w:szCs w:val="21"/>
          <w:lang w:val="en-GB"/>
        </w:rPr>
        <w:t xml:space="preserve">CDH </w:t>
      </w:r>
      <w:r>
        <w:rPr>
          <w:rFonts w:ascii="Tahoma" w:hAnsi="Tahoma" w:cs="Tahoma"/>
          <w:color w:val="000000"/>
          <w:sz w:val="21"/>
          <w:szCs w:val="21"/>
          <w:rtl/>
          <w:lang w:val="en-US"/>
        </w:rPr>
        <w:t> </w:t>
      </w:r>
      <w:r>
        <w:rPr>
          <w:rFonts w:ascii="Tahoma" w:hAnsi="Tahoma" w:cs="Tahoma"/>
          <w:color w:val="000000"/>
          <w:sz w:val="21"/>
          <w:szCs w:val="21"/>
          <w:lang w:val="en-GB"/>
        </w:rPr>
        <w:t>(</w:t>
      </w:r>
      <w:hyperlink r:id="rId15" w:history="1">
        <w:r>
          <w:rPr>
            <w:rStyle w:val="Hyperlink"/>
            <w:rFonts w:ascii="Tahoma" w:hAnsi="Tahoma" w:cs="Tahoma"/>
            <w:sz w:val="21"/>
            <w:szCs w:val="21"/>
            <w:lang w:val="en-GB"/>
          </w:rPr>
          <w:t>matthew.brown@un.org</w:t>
        </w:r>
      </w:hyperlink>
      <w:r>
        <w:rPr>
          <w:rFonts w:ascii="Tahoma" w:hAnsi="Tahoma" w:cs="Tahoma"/>
          <w:color w:val="000000"/>
          <w:sz w:val="21"/>
          <w:szCs w:val="21"/>
          <w:lang w:val="en-GB"/>
        </w:rPr>
        <w:t>)</w:t>
      </w:r>
      <w:r>
        <w:rPr>
          <w:rFonts w:ascii="Tahoma" w:hAnsi="Tahoma" w:cs="Tahoma"/>
          <w:color w:val="000000"/>
          <w:sz w:val="21"/>
          <w:szCs w:val="21"/>
          <w:rtl/>
          <w:lang w:val="en-US"/>
        </w:rPr>
        <w:t xml:space="preserve"> أو باسكال سيم ، مسؤول الإعلام العام بمجلس حقوق الإنسان ( </w:t>
      </w:r>
      <w:hyperlink r:id="rId16" w:history="1">
        <w:r>
          <w:rPr>
            <w:rStyle w:val="Hyperlink"/>
            <w:rFonts w:ascii="Tahoma" w:hAnsi="Tahoma" w:cs="Tahoma"/>
            <w:sz w:val="21"/>
            <w:szCs w:val="21"/>
            <w:lang w:val="en-GB"/>
          </w:rPr>
          <w:t>simp@un.org</w:t>
        </w:r>
      </w:hyperlink>
      <w:r>
        <w:rPr>
          <w:rFonts w:ascii="Tahoma" w:hAnsi="Tahoma" w:cs="Tahoma"/>
          <w:color w:val="000000"/>
          <w:sz w:val="21"/>
          <w:szCs w:val="21"/>
          <w:rtl/>
          <w:lang w:val="en-US"/>
        </w:rPr>
        <w:t>).</w:t>
      </w:r>
    </w:p>
    <w:p w14:paraId="060A4D52" w14:textId="77777777" w:rsidR="005B57CA" w:rsidRDefault="005B57CA" w:rsidP="005B57CA">
      <w:pPr>
        <w:pStyle w:val="NormalWeb"/>
        <w:bidi/>
        <w:spacing w:before="0" w:beforeAutospacing="0" w:after="48" w:afterAutospacing="0"/>
        <w:rPr>
          <w:rFonts w:ascii="Tahoma" w:hAnsi="Tahoma" w:cs="Tahoma"/>
          <w:color w:val="000000"/>
          <w:sz w:val="21"/>
          <w:szCs w:val="21"/>
          <w:rtl/>
          <w:lang w:val="en-US"/>
        </w:rPr>
      </w:pPr>
      <w:r>
        <w:rPr>
          <w:rFonts w:ascii="Tahoma" w:hAnsi="Tahoma" w:cs="Tahoma"/>
          <w:color w:val="000000"/>
          <w:sz w:val="21"/>
          <w:szCs w:val="21"/>
          <w:rtl/>
          <w:lang w:val="en-US"/>
        </w:rPr>
        <w:t xml:space="preserve">لمعرفة المزيد حول المراجعة الدورية </w:t>
      </w:r>
      <w:proofErr w:type="gramStart"/>
      <w:r>
        <w:rPr>
          <w:rFonts w:ascii="Tahoma" w:hAnsi="Tahoma" w:cs="Tahoma"/>
          <w:color w:val="000000"/>
          <w:sz w:val="21"/>
          <w:szCs w:val="21"/>
          <w:rtl/>
          <w:lang w:val="en-US"/>
        </w:rPr>
        <w:t>الشاملة ،</w:t>
      </w:r>
      <w:proofErr w:type="gramEnd"/>
      <w:r>
        <w:rPr>
          <w:rFonts w:ascii="Tahoma" w:hAnsi="Tahoma" w:cs="Tahoma"/>
          <w:color w:val="000000"/>
          <w:sz w:val="21"/>
          <w:szCs w:val="21"/>
          <w:rtl/>
          <w:lang w:val="en-US"/>
        </w:rPr>
        <w:t xml:space="preserve"> قم بزيارة: </w:t>
      </w:r>
      <w:hyperlink r:id="rId17" w:history="1">
        <w:r>
          <w:rPr>
            <w:rStyle w:val="Hyperlink"/>
            <w:rFonts w:ascii="Arial" w:hAnsi="Arial" w:cs="Arial"/>
            <w:b/>
            <w:bCs/>
            <w:sz w:val="23"/>
            <w:szCs w:val="23"/>
          </w:rPr>
          <w:t>https://www.ohchr.org/FR/HRBodies/UPR/Pages/UPRMain.aspx</w:t>
        </w:r>
      </w:hyperlink>
    </w:p>
    <w:p w14:paraId="7235BC91" w14:textId="77777777" w:rsidR="005B57CA" w:rsidRDefault="005B57CA" w:rsidP="005B57CA">
      <w:pPr>
        <w:pStyle w:val="NormalWeb"/>
        <w:bidi/>
        <w:spacing w:before="0" w:beforeAutospacing="0" w:after="48" w:afterAutospacing="0"/>
        <w:rPr>
          <w:rFonts w:ascii="Tahoma" w:hAnsi="Tahoma" w:cs="Tahoma"/>
          <w:color w:val="000000"/>
          <w:sz w:val="21"/>
          <w:szCs w:val="21"/>
          <w:rtl/>
          <w:lang w:val="en-US"/>
        </w:rPr>
      </w:pPr>
      <w:r>
        <w:rPr>
          <w:rFonts w:ascii="Tahoma" w:hAnsi="Tahoma" w:cs="Tahoma"/>
          <w:color w:val="000000"/>
          <w:sz w:val="21"/>
          <w:szCs w:val="21"/>
          <w:rtl/>
          <w:lang w:val="en-US"/>
        </w:rPr>
        <w:t>تابع مجلس حقوق الإنسان التابع للأمم المتحدة على وسائل التواصل الاجتماعي: </w:t>
      </w:r>
      <w:hyperlink r:id="rId18" w:history="1">
        <w:r>
          <w:rPr>
            <w:rStyle w:val="Hyperlink"/>
            <w:rFonts w:ascii="Arial" w:hAnsi="Arial" w:cs="Arial"/>
            <w:b/>
            <w:bCs/>
            <w:sz w:val="23"/>
            <w:szCs w:val="23"/>
          </w:rPr>
          <w:t>Facebook</w:t>
        </w:r>
      </w:hyperlink>
      <w:r>
        <w:rPr>
          <w:rFonts w:ascii="Arial" w:hAnsi="Arial" w:cs="Arial"/>
          <w:color w:val="000000"/>
          <w:sz w:val="23"/>
          <w:szCs w:val="23"/>
          <w:rtl/>
          <w:lang w:val="en-US"/>
        </w:rPr>
        <w:t>  </w:t>
      </w:r>
      <w:hyperlink r:id="rId19" w:history="1">
        <w:r>
          <w:rPr>
            <w:rStyle w:val="Hyperlink"/>
            <w:rFonts w:ascii="Arial" w:hAnsi="Arial" w:cs="Arial"/>
            <w:b/>
            <w:bCs/>
            <w:sz w:val="23"/>
            <w:szCs w:val="23"/>
          </w:rPr>
          <w:t>Twitter</w:t>
        </w:r>
      </w:hyperlink>
      <w:r>
        <w:rPr>
          <w:rFonts w:ascii="Arial" w:hAnsi="Arial" w:cs="Arial"/>
          <w:color w:val="000000"/>
          <w:sz w:val="23"/>
          <w:szCs w:val="23"/>
          <w:rtl/>
          <w:lang w:val="en-US"/>
        </w:rPr>
        <w:t>  </w:t>
      </w:r>
      <w:hyperlink r:id="rId20" w:history="1">
        <w:r>
          <w:rPr>
            <w:rStyle w:val="Hyperlink"/>
            <w:rFonts w:ascii="Arial" w:hAnsi="Arial" w:cs="Arial"/>
            <w:b/>
            <w:bCs/>
            <w:sz w:val="23"/>
            <w:szCs w:val="23"/>
          </w:rPr>
          <w:t>YouTube</w:t>
        </w:r>
      </w:hyperlink>
      <w:r>
        <w:rPr>
          <w:rFonts w:ascii="Arial" w:hAnsi="Arial" w:cs="Arial"/>
          <w:color w:val="000000"/>
          <w:sz w:val="23"/>
          <w:szCs w:val="23"/>
          <w:rtl/>
          <w:lang w:val="en-US"/>
        </w:rPr>
        <w:t>  </w:t>
      </w:r>
      <w:hyperlink r:id="rId21" w:history="1">
        <w:r>
          <w:rPr>
            <w:rStyle w:val="Hyperlink"/>
            <w:rFonts w:ascii="Arial" w:hAnsi="Arial" w:cs="Arial"/>
            <w:b/>
            <w:bCs/>
            <w:sz w:val="23"/>
            <w:szCs w:val="23"/>
          </w:rPr>
          <w:t>Instagram</w:t>
        </w:r>
      </w:hyperlink>
      <w:r>
        <w:rPr>
          <w:rFonts w:ascii="Arial" w:hAnsi="Arial" w:cs="Arial"/>
          <w:color w:val="000000"/>
          <w:sz w:val="23"/>
          <w:szCs w:val="23"/>
          <w:rtl/>
          <w:lang w:val="en-US"/>
        </w:rPr>
        <w:t> </w:t>
      </w:r>
    </w:p>
    <w:p w14:paraId="3DC5641C" w14:textId="77777777" w:rsidR="00F02C27" w:rsidRDefault="005B57CA"/>
    <w:sectPr w:rsidR="00F02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CA"/>
    <w:rsid w:val="005B57CA"/>
    <w:rsid w:val="005B7404"/>
    <w:rsid w:val="00734441"/>
    <w:rsid w:val="00C76EA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9DFB"/>
  <w15:chartTrackingRefBased/>
  <w15:docId w15:val="{016DDB5E-68DF-4CE9-817C-D288929E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7CA"/>
    <w:rPr>
      <w:color w:val="0563C1"/>
      <w:u w:val="single"/>
    </w:rPr>
  </w:style>
  <w:style w:type="paragraph" w:styleId="NormalWeb">
    <w:name w:val="Normal (Web)"/>
    <w:basedOn w:val="Normal"/>
    <w:uiPriority w:val="99"/>
    <w:semiHidden/>
    <w:unhideWhenUsed/>
    <w:rsid w:val="005B57C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8EF75.01162430" TargetMode="External"/><Relationship Id="rId13" Type="http://schemas.openxmlformats.org/officeDocument/2006/relationships/hyperlink" Target="https://uprmeetings.ohchr.org/Sessions/41/Tunisia/Pages/default.aspx" TargetMode="External"/><Relationship Id="rId18" Type="http://schemas.openxmlformats.org/officeDocument/2006/relationships/hyperlink" Target="https://eur02.safelinks.protection.outlook.com/?url=https%3A%2F%2Fwww.facebook.com%2FUNHRC&amp;data=05%7C01%7Cbizani%40un.org%7C8deb6892e167413f991e08dabd83c378%7C0f9e35db544f4f60bdcc5ea416e6dc70%7C0%7C0%7C638030670857604565%7CUnknown%7CTWFpbGZsb3d8eyJWIjoiMC4wLjAwMDAiLCJQIjoiV2luMzIiLCJBTiI6Ik1haWwiLCJXVCI6Mn0%3D%7C3000%7C%7C%7C&amp;sdata=g%2BN%2Bhj7Iuu6iieYzGjP2rb0LEp5%2B5fYgxjJcMoQaol8%3D&amp;reserved=0"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instagram.com%2Fhumanrightscouncil%2F&amp;data=05%7C01%7Cbizani%40un.org%7C8deb6892e167413f991e08dabd83c378%7C0f9e35db544f4f60bdcc5ea416e6dc70%7C0%7C0%7C638030670857604565%7CUnknown%7CTWFpbGZsb3d8eyJWIjoiMC4wLjAwMDAiLCJQIjoiV2luMzIiLCJBTiI6Ik1haWwiLCJXVCI6Mn0%3D%7C3000%7C%7C%7C&amp;sdata=MRW5ixDZMkWfxBLyL2lPbdeRaKiuN0Kq%2FL4RW5PmUt8%3D&amp;reserved=0" TargetMode="External"/><Relationship Id="rId7" Type="http://schemas.openxmlformats.org/officeDocument/2006/relationships/image" Target="media/image1.png"/><Relationship Id="rId12" Type="http://schemas.openxmlformats.org/officeDocument/2006/relationships/hyperlink" Target="http://webtv.un.org/" TargetMode="External"/><Relationship Id="rId17" Type="http://schemas.openxmlformats.org/officeDocument/2006/relationships/hyperlink" Target="https://www.ohchr.org/fr/hr-bodies/upr/upr-main" TargetMode="External"/><Relationship Id="rId2" Type="http://schemas.openxmlformats.org/officeDocument/2006/relationships/customXml" Target="../customXml/item2.xml"/><Relationship Id="rId16" Type="http://schemas.openxmlformats.org/officeDocument/2006/relationships/hyperlink" Target="mailto:simp@un.org" TargetMode="External"/><Relationship Id="rId20" Type="http://schemas.openxmlformats.org/officeDocument/2006/relationships/hyperlink" Target="https://eur02.safelinks.protection.outlook.com/?url=https%3A%2F%2Fwww.youtube.com%2Fc%2FUNHumanRightsCouncil&amp;data=05%7C01%7Cbizani%40un.org%7C8deb6892e167413f991e08dabd83c378%7C0f9e35db544f4f60bdcc5ea416e6dc70%7C0%7C0%7C638030670857604565%7CUnknown%7CTWFpbGZsb3d8eyJWIjoiMC4wLjAwMDAiLCJQIjoiV2luMzIiLCJBTiI6Ik1haWwiLCJXVCI6Mn0%3D%7C3000%7C%7C%7C&amp;sdata=NOStAYSqi%2BY5Kgzv3Eg3HIVSpIbA7ZNy6yp9sF4qSEU%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fr/hr-bodies/upr/tn-index" TargetMode="External"/><Relationship Id="rId5" Type="http://schemas.openxmlformats.org/officeDocument/2006/relationships/settings" Target="settings.xml"/><Relationship Id="rId15" Type="http://schemas.openxmlformats.org/officeDocument/2006/relationships/hyperlink" Target="mailto:matthew.brown@un.org" TargetMode="External"/><Relationship Id="rId23" Type="http://schemas.openxmlformats.org/officeDocument/2006/relationships/theme" Target="theme/theme1.xml"/><Relationship Id="rId10" Type="http://schemas.openxmlformats.org/officeDocument/2006/relationships/hyperlink" Target="https://www.ohchr.org/fr/hr-bodies/upr/tn-index" TargetMode="External"/><Relationship Id="rId19" Type="http://schemas.openxmlformats.org/officeDocument/2006/relationships/hyperlink" Target="https://eur02.safelinks.protection.outlook.com/?url=https%3A%2F%2Ftwitter.com%2FUN_HRC&amp;data=05%7C01%7Cbizani%40un.org%7C8deb6892e167413f991e08dabd83c378%7C0f9e35db544f4f60bdcc5ea416e6dc70%7C0%7C0%7C638030670857604565%7CUnknown%7CTWFpbGZsb3d8eyJWIjoiMC4wLjAwMDAiLCJQIjoiV2luMzIiLCJBTiI6Ik1haWwiLCJXVCI6Mn0%3D%7C3000%7C%7C%7C&amp;sdata=GvxKRQmNRo1KjXz%2Fm%2FJFDn8eYwcqhEfES2VFvU%2Fngfs%3D&amp;reserved=0" TargetMode="External"/><Relationship Id="rId4" Type="http://schemas.openxmlformats.org/officeDocument/2006/relationships/styles" Target="styles.xml"/><Relationship Id="rId9" Type="http://schemas.openxmlformats.org/officeDocument/2006/relationships/hyperlink" Target="http://webtv.un.org/" TargetMode="External"/><Relationship Id="rId14" Type="http://schemas.openxmlformats.org/officeDocument/2006/relationships/hyperlink" Target="mailto:rolando.gomez@u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4" ma:contentTypeDescription="Create a new document." ma:contentTypeScope="" ma:versionID="bc20b48e9e886fe4ea6cf6414cceb08c">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cd3b842858161c3f2c06077b0edcf9b3"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C2F45-46A1-4AA2-8A9A-0A2CDF121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9CE0E-09FA-43DD-A952-58F083410041}">
  <ds:schemaRefs>
    <ds:schemaRef ds:uri="http://schemas.microsoft.com/sharepoint/v3/contenttype/forms"/>
  </ds:schemaRefs>
</ds:datastoreItem>
</file>

<file path=customXml/itemProps3.xml><?xml version="1.0" encoding="utf-8"?>
<ds:datastoreItem xmlns:ds="http://schemas.openxmlformats.org/officeDocument/2006/customXml" ds:itemID="{F0F8C5FA-D7F9-43D6-ADC4-8E34FBBBC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747</Words>
  <Characters>4114</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Kaouther Bizani</dc:creator>
  <cp:keywords/>
  <dc:description/>
  <cp:lastModifiedBy>Kaouther Bizani</cp:lastModifiedBy>
  <cp:revision>1</cp:revision>
  <dcterms:created xsi:type="dcterms:W3CDTF">2022-11-03T11:47:00Z</dcterms:created>
  <dcterms:modified xsi:type="dcterms:W3CDTF">2022-11-03T11:49:00Z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ies>
</file>