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37BD2" w14:textId="75B770E1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bookmarkStart w:id="0" w:name="_GoBack"/>
      <w:r>
        <w:rPr>
          <w:rFonts w:ascii="Arial" w:hAnsi="Arial" w:cs="Arial"/>
          <w:color w:val="333333"/>
          <w:sz w:val="23"/>
          <w:szCs w:val="23"/>
        </w:rPr>
        <w:t>The</w:t>
      </w:r>
      <w:r>
        <w:rPr>
          <w:rFonts w:ascii="Arial" w:hAnsi="Arial" w:cs="Arial"/>
          <w:color w:val="333333"/>
          <w:sz w:val="23"/>
          <w:szCs w:val="23"/>
        </w:rPr>
        <w:t xml:space="preserve"> UN Secretary-General António Guterres’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remarks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at the World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Economic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Forum, in Davos,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Switzerland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r>
        <w:rPr>
          <w:rFonts w:ascii="Arial" w:hAnsi="Arial" w:cs="Arial"/>
          <w:color w:val="333333"/>
          <w:sz w:val="23"/>
          <w:szCs w:val="23"/>
        </w:rPr>
        <w:t>January 18, 2023</w:t>
      </w:r>
    </w:p>
    <w:bookmarkEnd w:id="0"/>
    <w:p w14:paraId="4DE1FEBB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Thank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you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very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much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for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your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welcome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and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thank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you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dear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President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[Klaus] Schwab, for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your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kind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words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  It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very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good to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back in Davos, and once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again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person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14:paraId="71F624CC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Your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theme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perfectly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sets out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dilemma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today’s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world: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 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need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cooperation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yet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face fragmentation.</w:t>
      </w:r>
    </w:p>
    <w:p w14:paraId="0AEE9049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I am not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here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sugar-coat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scale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that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challenge — or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sorry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state of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our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world. 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can’t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confront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problems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unless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look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squarely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in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eye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  And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are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looking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into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eye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of 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Category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5 hurricane.</w:t>
      </w:r>
    </w:p>
    <w:p w14:paraId="7D2202D4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Our world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plagued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by 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perfect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storm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on 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number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of fronts.  Start with the short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term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a global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economic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crisis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 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outlook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as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all know,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bleak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14:paraId="1CD375B4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Many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parts of the world face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recession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and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entire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world faces 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slowdown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14:paraId="77574970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We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see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deepening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inequalities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and 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rapidly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unfolding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cost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-of-living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crisis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—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affecting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women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and girls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most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 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Supply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chain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disruptions and an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energy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crunch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 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Soaring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prices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  Rising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interest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rates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along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with inflation.  And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debt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levels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pounding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vulnerable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countries. 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Add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to all of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that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lingering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effects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of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pandemic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  COVID-19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still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straining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economies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— with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world’s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failure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prepare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for future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pandemics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that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</w:rPr>
        <w:t>failure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straining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our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credulity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14:paraId="6AA93FBA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Somehow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—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after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all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have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endured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—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have not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learned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the global public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health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lessons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of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pandemic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 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are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nowhere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near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ready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for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pandemics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to come.</w:t>
      </w:r>
    </w:p>
    <w:p w14:paraId="79FEAE17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Add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to all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that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another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major and,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indeed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existential challenge. 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are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flirting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with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climate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disaster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14:paraId="3A699B4C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Every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week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brings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 new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climate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horror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story. 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Greenhouse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gas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emissions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are at record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levels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and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growing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 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commitment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limit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global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temperature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rise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to 1.5°C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nearly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going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up in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smoke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 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Without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further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action,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are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headed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to a 2.8°C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increase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14:paraId="00777EAA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consequences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as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all know, would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devastating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 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Several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parts of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our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planet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would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uninhabitable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  And for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many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would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mean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death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sentence.</w:t>
      </w:r>
    </w:p>
    <w:p w14:paraId="03430140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But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this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not a surprise.   The science has been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clear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for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decades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  And I am not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talking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only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about United Nations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scientists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  I am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talking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even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about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fossil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fuel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scientists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14:paraId="3C939E49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We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learned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last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week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that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certain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fossil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fuel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producers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were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fully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aware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in the 1970s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that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their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core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product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was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baking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our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planet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  And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just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like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tobacco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industry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rode rough-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shod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over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their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own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science.</w:t>
      </w:r>
    </w:p>
    <w:p w14:paraId="062C380A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Some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in Big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Oil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peddled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the big lie.  And like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tobacco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industry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those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responsible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must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held to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account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14:paraId="696E96DF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Today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fossil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fuel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producers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and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their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enablers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are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still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racing to expand production,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knowing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full well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that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this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business model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inconsistent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with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human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survival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 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Now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this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lastRenderedPageBreak/>
        <w:t>insanity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belongs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science fiction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yet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know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ecosystem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meltdown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cold, hard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scientific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fact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14:paraId="529ECE8A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Add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this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toxic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brew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yet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another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combustible factor —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conflict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violence,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war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14:paraId="316662B2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Especially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Russian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Federation invasion of Ukraine — not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only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because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of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untold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suffering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of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Ukrainian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people, but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because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its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profound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global implications.</w:t>
      </w:r>
    </w:p>
    <w:p w14:paraId="3FE502FB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On global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food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and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energy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prices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  On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trade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and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supply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chains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  On questions of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nuclear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safety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14:paraId="4FB0397D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On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very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foundations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of international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law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and the Charter of the United Nations.</w:t>
      </w:r>
    </w:p>
    <w:p w14:paraId="369A563D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We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are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doing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our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best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making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progress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where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can —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particularly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facilitating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exports of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food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and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fertilizers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from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Ukraine and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also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Russia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   But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are a far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cry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from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peace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in line with international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law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and the United Nations Charter.</w:t>
      </w:r>
    </w:p>
    <w:p w14:paraId="59EB363A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All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these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challenges are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interlinked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 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are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piling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up like cars in 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chain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reaction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crash.</w:t>
      </w:r>
    </w:p>
    <w:p w14:paraId="2F8C47A2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Now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let’s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clear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  It would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difficult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find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solutions to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these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global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interlinked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problems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in the best of times, and in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a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world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that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would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united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14:paraId="33A4CF4B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But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these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are far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from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the best of times — and the world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far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from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being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united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 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Instead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face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gravest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levels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geopolitical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division and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mistrust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generations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— and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undermining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everything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14:paraId="54B147FC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First, the East-West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divide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14:paraId="30238349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We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risk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what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 have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called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great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fracture —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decoupling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of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world’s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two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largest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economies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  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tectonic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rift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that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would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create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two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different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sets of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trade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rules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two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dominant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currencies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two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internets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and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two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conflicting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strategies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artificial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intelligence.  This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the last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need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14:paraId="5D706135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The International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Monetary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Fund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(IMF)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reported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that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dividing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the global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economy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into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two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blocs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could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cut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global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gross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domestic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product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(GDP) by 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whopping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$1.4 trillion.</w:t>
      </w:r>
    </w:p>
    <w:p w14:paraId="3B4E185A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Now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there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are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many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aspects in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which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United States-China relations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will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inevitably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diverge —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particularly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on questions of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human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rights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and on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some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areas of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regional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security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14:paraId="3E091654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But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despite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that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possible — and I would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say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essential — for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two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countries to have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meaningful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engagement on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climate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trade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and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technology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avoid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decoupling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economies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or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even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possibility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of future confrontation.</w:t>
      </w:r>
    </w:p>
    <w:p w14:paraId="7DAA61FD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For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historians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that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might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</w:rPr>
        <w:t>listening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>: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must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avoid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twenty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-first century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sequel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of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so-called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Thucydides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Trap.</w:t>
      </w:r>
    </w:p>
    <w:p w14:paraId="0C7E2013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At the same time, and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secondly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the North-South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divide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deepening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14:paraId="5DA12170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 xml:space="preserve">I am not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convinced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that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wealthier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world and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their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leaders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truly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grasp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degree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of frustration and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even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anger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in the global South.</w:t>
      </w:r>
    </w:p>
    <w:p w14:paraId="098CA9CC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Frustration and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anger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about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gross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inequity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of vaccine distribution in the recent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past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14:paraId="745A9DFF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Frustration and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anger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about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pandemic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recovery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— with support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overwhelmingly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concentrated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wealthier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countries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that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could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print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money.</w:t>
      </w:r>
    </w:p>
    <w:p w14:paraId="536C23E4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And trillions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were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printed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in the global North, and of course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developing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countries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could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not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print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money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because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their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currencies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would go down the drain.</w:t>
      </w:r>
    </w:p>
    <w:p w14:paraId="76A9BD2A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Frustration and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anger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about 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climate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crisis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that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crippling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countries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that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contributed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least to global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heating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 And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lack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of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financial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resources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respond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to the challenge.</w:t>
      </w:r>
    </w:p>
    <w:p w14:paraId="68CADE34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Frustration and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anger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over 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morally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bankrupt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financial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system in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which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systemic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inequalities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are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amplifying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societal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inequalities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14:paraId="49BB6B19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A system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that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still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routinely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denying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debt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relief and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concessional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funding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vulnerable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middle-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income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countries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that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are in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desperate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need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 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Because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rules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are not made to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allow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it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14:paraId="360881BD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A system in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which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most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of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world’s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poorest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countries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saw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their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debt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service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payments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skyrocket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by 35 per cent in the last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year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alone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14:paraId="7F65F976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Now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need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to bridge all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these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divides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and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need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to restore trust.</w:t>
      </w:r>
    </w:p>
    <w:p w14:paraId="062020DA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How can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do 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</w:rPr>
        <w:t>it</w:t>
      </w:r>
      <w:proofErr w:type="spellEnd"/>
      <w:r>
        <w:rPr>
          <w:rFonts w:ascii="Arial" w:hAnsi="Arial" w:cs="Arial"/>
          <w:color w:val="333333"/>
          <w:sz w:val="23"/>
          <w:szCs w:val="23"/>
        </w:rPr>
        <w:t>?</w:t>
      </w:r>
      <w:proofErr w:type="gramEnd"/>
    </w:p>
    <w:p w14:paraId="1998FDC6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First — by reforming and building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fairness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into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the global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financial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system.</w:t>
      </w:r>
    </w:p>
    <w:p w14:paraId="1D4C5FB6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Developing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countries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need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access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to finance to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reduce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poverty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and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hunger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and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advance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Sustainable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Development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Goals.</w:t>
      </w:r>
    </w:p>
    <w:p w14:paraId="1600873C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I have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urged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the G20 to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agree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on a global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Sustainable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Development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Goals Stimulus Plan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that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will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provide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support to countries of the global South —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including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vulnerable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middle-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income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ones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 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need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necessary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liquidity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debt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relief and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restructuring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— as well as long-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term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lending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— to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invest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sustainable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development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14:paraId="2D50D287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In short,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need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 new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debt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architecture.</w:t>
      </w:r>
    </w:p>
    <w:p w14:paraId="10A954B2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And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multilateral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development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banks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must change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their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business model.  Beyond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their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own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operations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which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are, of course,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very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important,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must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concentrate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multiplying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their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impact, leveraging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massively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private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finance in 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systematic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way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providing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guarantees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accepting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first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risk-takers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in coalitions of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financial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institutions to support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developing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countries.</w:t>
      </w:r>
    </w:p>
    <w:p w14:paraId="4B22E75D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Without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creating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the conditions for massive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inflow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private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finance at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reasonable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cost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to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developing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world,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there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simply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no solution.  International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financial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institutions are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too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small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and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capacity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increase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ODA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not to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seen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in the short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term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14:paraId="1512A531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 xml:space="preserve">Second, bridging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divides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and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restoring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trust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means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meaningful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climate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action, and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climate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action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now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14:paraId="07580A71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The battle to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keep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the 1.5°C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limit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alive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will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won or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lost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this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decade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  On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our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watch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  And right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now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have to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confess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that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the battle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being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lost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14:paraId="57954905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So,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need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act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together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to close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emissions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gap.  And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that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means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to phase out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progressively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coal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and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supercharge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renewable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revolution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  To end the addiction to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fossil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fuels.  And to stop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our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self-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defeating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war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on nature.</w:t>
      </w:r>
    </w:p>
    <w:p w14:paraId="151F38F5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On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other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hand,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developed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world must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finally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deliver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its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$100 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billion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climate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finance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commitment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to support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developing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countries.  Adaptation finance must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doubled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as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was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promised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Sharm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El-Sheikh.</w:t>
      </w:r>
    </w:p>
    <w:p w14:paraId="69D8D74F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And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biggest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emitters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—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namely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the G20 countries — must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unite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around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Climate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Solidarity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Pact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which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make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extra efforts in the 2020s to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keep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the 1.5°C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limit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alive.</w:t>
      </w:r>
    </w:p>
    <w:p w14:paraId="3EC8D667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And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doesn’t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work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if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developed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countries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attribute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responsibility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emerging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economies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and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emerging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economies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attribute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responsibility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developed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countries. 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need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to come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together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to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bring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together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all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their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capacities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—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financial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and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technological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— with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developed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ones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providing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financial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and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technical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assistance to help the major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emerging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economies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accelerate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their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renewable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energy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transition.</w:t>
      </w:r>
    </w:p>
    <w:p w14:paraId="39D60C0E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Because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if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don’t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will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not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able to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reduce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emissions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at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level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that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necessary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keep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the 1.5°C goal — I would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say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keep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the 2°C goal alive.</w:t>
      </w:r>
    </w:p>
    <w:p w14:paraId="6399385F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But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our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climate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goals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need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the full engagement of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private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sector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 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truth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that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more and more businesses are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making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net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zero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commitments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14:paraId="081472B3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But benchmarks and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criteria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are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often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dubious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or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murky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  This can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mislead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consumers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investors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and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regulators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with false narratives.  And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feeds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 culture of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climate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misinformation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and confusion, and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leaves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door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open to greenwashing.</w:t>
      </w:r>
    </w:p>
    <w:p w14:paraId="1380FCDF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That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why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created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an expert group on net-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zero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emissions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commitments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  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Recently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the group has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issued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 how-to guide for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credible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accountable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net-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zero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pledges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14:paraId="5671A132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Here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at Davos, I call on all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corporate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leaders to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act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based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these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guidelines.  To put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forward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credible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and transparent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transition plans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on how to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achieve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net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zero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— and to submit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those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plans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before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the end of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this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year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14:paraId="6041DF1E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Now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the transition to net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zero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must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grounded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in real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emissions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cuts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— and not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relying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essentially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carbon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credits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or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shadow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markets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14:paraId="5A196793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And,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finally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what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true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about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private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sector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engagement on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climate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applies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across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 range of challenges.</w:t>
      </w:r>
    </w:p>
    <w:p w14:paraId="1BA75EE7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Government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action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critical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—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even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if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obviously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it’s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not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enough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14:paraId="7EF077FD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We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must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find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avenues to boost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private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sector’s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ability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play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its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full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role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for good.  And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must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recognized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that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in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many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ways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private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sector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today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leading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r>
        <w:rPr>
          <w:rFonts w:ascii="Arial" w:hAnsi="Arial" w:cs="Arial"/>
          <w:color w:val="333333"/>
          <w:sz w:val="23"/>
          <w:szCs w:val="23"/>
        </w:rPr>
        <w:lastRenderedPageBreak/>
        <w:t xml:space="preserve">but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to a certain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extent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undermined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by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Government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action, or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lack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Government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action.</w:t>
      </w:r>
    </w:p>
    <w:p w14:paraId="6A382E54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Governments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need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create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adequate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regulatory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and stimulus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environments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to support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private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sector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instead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maintaining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rules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subsidies, and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other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forms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of action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that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undermine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the efforts of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private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sector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to move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forward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climate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action.</w:t>
      </w:r>
    </w:p>
    <w:p w14:paraId="08562B74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And business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models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and practices must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reworked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advance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Sustainable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Development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Goals.</w:t>
      </w:r>
    </w:p>
    <w:p w14:paraId="6CCDB9EF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Without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creating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the conditions for the massive engagement of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private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sector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will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impossible to move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from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the billions to trillions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that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are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needed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achieve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Sustainable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Development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Goals.</w:t>
      </w:r>
    </w:p>
    <w:p w14:paraId="2B62F9E4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To lead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way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to expand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economic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opportunity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for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women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14:paraId="0F19613E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To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ensure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greater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engagement and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cooperation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for vaccine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equity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14:paraId="5BB450F4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To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achieve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global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food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security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14:paraId="2F927AC8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And for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that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need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cooperation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of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private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sector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keep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Ukrainian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and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Russian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food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and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fertilizer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exports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flowing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and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affordable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14:paraId="217D11D7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Even in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midst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of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war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insurance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sector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has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helped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support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movement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vessels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from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Ukraine and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Russia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 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urgently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need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other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private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sector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actors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to engage,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such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as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banking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sector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the traders and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shippers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 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Across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spectrum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of global challenges,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need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private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sector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resourcefulness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and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cooperation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able to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advance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our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common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objectives of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peace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sustainable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development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and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human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rights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14:paraId="56222E02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There are no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perfect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solutions in 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perfect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storm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.  But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can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work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to control the damage and to seize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opportunities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available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14:paraId="784BF8CF" w14:textId="77777777" w:rsidR="00F62503" w:rsidRDefault="00F62503" w:rsidP="00F6250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Now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more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than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ever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it’s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time to forge the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pathways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cooperation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in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our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fragmented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world.  To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adopt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multilateral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institutions, to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bring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trust to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where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trust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badly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needed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because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the world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cannot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wait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14:paraId="5B1E495F" w14:textId="77777777" w:rsidR="00F02C27" w:rsidRDefault="00F62503"/>
    <w:sectPr w:rsidR="00F02C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03"/>
    <w:rsid w:val="005B7404"/>
    <w:rsid w:val="00734441"/>
    <w:rsid w:val="00C76EA1"/>
    <w:rsid w:val="00F6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2A69"/>
  <w15:chartTrackingRefBased/>
  <w15:docId w15:val="{10DDC508-FEE0-480F-8C5D-BBBEBA77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9B82AF11BF543B627E48F61248C3D" ma:contentTypeVersion="14" ma:contentTypeDescription="Create a new document." ma:contentTypeScope="" ma:versionID="bc20b48e9e886fe4ea6cf6414cceb08c">
  <xsd:schema xmlns:xsd="http://www.w3.org/2001/XMLSchema" xmlns:xs="http://www.w3.org/2001/XMLSchema" xmlns:p="http://schemas.microsoft.com/office/2006/metadata/properties" xmlns:ns3="95e5e678-43ad-40d1-ac60-f89d2cdf5b98" xmlns:ns4="66598c8a-6b47-4fa5-ac2b-785d0e3e46d1" targetNamespace="http://schemas.microsoft.com/office/2006/metadata/properties" ma:root="true" ma:fieldsID="cd3b842858161c3f2c06077b0edcf9b3" ns3:_="" ns4:_="">
    <xsd:import namespace="95e5e678-43ad-40d1-ac60-f89d2cdf5b98"/>
    <xsd:import namespace="66598c8a-6b47-4fa5-ac2b-785d0e3e46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5e678-43ad-40d1-ac60-f89d2cdf5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8c8a-6b47-4fa5-ac2b-785d0e3e4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D926AA-3115-4E86-9A63-A13D0696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5e678-43ad-40d1-ac60-f89d2cdf5b98"/>
    <ds:schemaRef ds:uri="66598c8a-6b47-4fa5-ac2b-785d0e3e4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34DF7-083C-41DB-ACCE-D318D8BFB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6BCC1-57B4-4C8E-AB04-B697E9A8B2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1836</Words>
  <Characters>10101</Characters>
  <Application>Microsoft Office Word</Application>
  <DocSecurity>0</DocSecurity>
  <Lines>84</Lines>
  <Paragraphs>23</Paragraphs>
  <ScaleCrop>false</ScaleCrop>
  <Company/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Kaouther Bizani</dc:creator>
  <cp:keywords/>
  <dc:description/>
  <cp:lastModifiedBy>Kaouther Bizani</cp:lastModifiedBy>
  <cp:revision>1</cp:revision>
  <dcterms:created xsi:type="dcterms:W3CDTF">2023-01-19T11:01:00Z</dcterms:created>
  <dcterms:modified xsi:type="dcterms:W3CDTF">2023-01-19T11:03:00Z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0x010100F6A9B82AF11BF543B627E48F61248C3D</vt:lpwstr>
  </property>
</Properties>
</file>