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A8A30" w14:textId="77777777" w:rsidR="00F6536E" w:rsidRPr="00794091" w:rsidRDefault="00F6536E" w:rsidP="00F6536E">
      <w:pPr>
        <w:pStyle w:val="SingleTxt"/>
        <w:spacing w:after="0" w:line="120" w:lineRule="exact"/>
        <w:rPr>
          <w:sz w:val="10"/>
          <w:rtl/>
        </w:rPr>
      </w:pPr>
    </w:p>
    <w:tbl>
      <w:tblPr>
        <w:bidiVisual/>
        <w:tblW w:w="7315" w:type="dxa"/>
        <w:jc w:val="center"/>
        <w:tblLayout w:type="fixed"/>
        <w:tblCellMar>
          <w:left w:w="0" w:type="dxa"/>
          <w:right w:w="0" w:type="dxa"/>
        </w:tblCellMar>
        <w:tblLook w:val="0000" w:firstRow="0" w:lastRow="0" w:firstColumn="0" w:lastColumn="0" w:noHBand="0" w:noVBand="0"/>
      </w:tblPr>
      <w:tblGrid>
        <w:gridCol w:w="3177"/>
        <w:gridCol w:w="990"/>
        <w:gridCol w:w="3148"/>
      </w:tblGrid>
      <w:tr w:rsidR="00F6536E" w:rsidRPr="001E2B13" w14:paraId="27DE76B6" w14:textId="77777777" w:rsidTr="00007E9C">
        <w:trPr>
          <w:trHeight w:val="738"/>
          <w:jc w:val="center"/>
        </w:trPr>
        <w:tc>
          <w:tcPr>
            <w:tcW w:w="3177" w:type="dxa"/>
            <w:shd w:val="clear" w:color="auto" w:fill="auto"/>
            <w:tcMar>
              <w:left w:w="0" w:type="dxa"/>
              <w:right w:w="0" w:type="dxa"/>
            </w:tcMar>
            <w:vAlign w:val="center"/>
          </w:tcPr>
          <w:p w14:paraId="638412D3" w14:textId="77777777" w:rsidR="00F6536E" w:rsidRPr="001E2B13" w:rsidRDefault="00F6536E" w:rsidP="00007E9C">
            <w:pPr>
              <w:tabs>
                <w:tab w:val="left" w:pos="288"/>
                <w:tab w:val="left" w:pos="576"/>
                <w:tab w:val="left" w:pos="864"/>
                <w:tab w:val="left" w:pos="1152"/>
              </w:tabs>
              <w:spacing w:line="240" w:lineRule="auto"/>
              <w:ind w:left="43" w:right="101"/>
              <w:jc w:val="right"/>
              <w:rPr>
                <w:b/>
                <w:bCs/>
                <w:sz w:val="32"/>
                <w:szCs w:val="34"/>
                <w:rtl/>
                <w:lang w:bidi="ar-EG"/>
              </w:rPr>
            </w:pPr>
            <w:r w:rsidRPr="001E2B13">
              <w:rPr>
                <w:rFonts w:hint="cs"/>
                <w:b/>
                <w:bCs/>
                <w:sz w:val="46"/>
                <w:szCs w:val="48"/>
                <w:rtl/>
                <w:lang w:bidi="ar-EG"/>
              </w:rPr>
              <w:t>الأمـــــــــم</w:t>
            </w:r>
          </w:p>
        </w:tc>
        <w:tc>
          <w:tcPr>
            <w:tcW w:w="990" w:type="dxa"/>
            <w:shd w:val="clear" w:color="auto" w:fill="auto"/>
            <w:vAlign w:val="center"/>
          </w:tcPr>
          <w:p w14:paraId="5CD31C1E" w14:textId="77777777" w:rsidR="00F6536E" w:rsidRPr="001E2B13" w:rsidRDefault="00F6536E" w:rsidP="00007E9C">
            <w:pPr>
              <w:tabs>
                <w:tab w:val="left" w:pos="288"/>
                <w:tab w:val="left" w:pos="576"/>
                <w:tab w:val="left" w:pos="864"/>
                <w:tab w:val="left" w:pos="1152"/>
              </w:tabs>
              <w:spacing w:line="240" w:lineRule="auto"/>
              <w:ind w:left="43" w:right="101"/>
              <w:jc w:val="right"/>
              <w:rPr>
                <w:b/>
                <w:bCs/>
                <w:sz w:val="32"/>
                <w:szCs w:val="34"/>
                <w:rtl/>
                <w:lang w:bidi="ar-EG"/>
              </w:rPr>
            </w:pPr>
            <w:r w:rsidRPr="001E2B13">
              <w:rPr>
                <w:rFonts w:ascii="Simplified Arabic" w:hAnsi="Simplified Arabic"/>
                <w:noProof/>
                <w:position w:val="-4"/>
              </w:rPr>
              <w:drawing>
                <wp:anchor distT="0" distB="0" distL="114300" distR="114300" simplePos="0" relativeHeight="251659264" behindDoc="0" locked="0" layoutInCell="1" allowOverlap="1" wp14:anchorId="2D97CBF0" wp14:editId="3377702F">
                  <wp:simplePos x="0" y="0"/>
                  <wp:positionH relativeFrom="column">
                    <wp:posOffset>48260</wp:posOffset>
                  </wp:positionH>
                  <wp:positionV relativeFrom="paragraph">
                    <wp:posOffset>8255</wp:posOffset>
                  </wp:positionV>
                  <wp:extent cx="533400" cy="452120"/>
                  <wp:effectExtent l="0" t="0" r="0" b="5080"/>
                  <wp:wrapNone/>
                  <wp:docPr id="9" name="Picture 9"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533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8" w:type="dxa"/>
            <w:shd w:val="clear" w:color="auto" w:fill="auto"/>
            <w:vAlign w:val="center"/>
          </w:tcPr>
          <w:p w14:paraId="29EA9838" w14:textId="77777777" w:rsidR="00F6536E" w:rsidRPr="001E2B13" w:rsidRDefault="00F6536E" w:rsidP="00007E9C">
            <w:pPr>
              <w:tabs>
                <w:tab w:val="left" w:pos="288"/>
                <w:tab w:val="left" w:pos="576"/>
                <w:tab w:val="left" w:pos="864"/>
                <w:tab w:val="left" w:pos="1152"/>
              </w:tabs>
              <w:spacing w:line="240" w:lineRule="auto"/>
              <w:ind w:left="43" w:right="101"/>
              <w:jc w:val="left"/>
              <w:rPr>
                <w:b/>
                <w:bCs/>
                <w:sz w:val="32"/>
                <w:szCs w:val="34"/>
                <w:rtl/>
                <w:lang w:bidi="ar-EG"/>
              </w:rPr>
            </w:pPr>
            <w:r w:rsidRPr="001E2B13">
              <w:rPr>
                <w:rFonts w:hint="cs"/>
                <w:b/>
                <w:bCs/>
                <w:sz w:val="46"/>
                <w:szCs w:val="48"/>
                <w:rtl/>
                <w:lang w:bidi="ar-EG"/>
              </w:rPr>
              <w:t>المتحـــــدة</w:t>
            </w:r>
          </w:p>
        </w:tc>
      </w:tr>
    </w:tbl>
    <w:p w14:paraId="1C7CD9D8" w14:textId="77777777" w:rsidR="00F6536E" w:rsidRPr="00064254" w:rsidRDefault="00F6536E" w:rsidP="00F6536E">
      <w:pPr>
        <w:pStyle w:val="SingleTxt"/>
        <w:spacing w:after="0" w:line="120" w:lineRule="exact"/>
        <w:rPr>
          <w:sz w:val="10"/>
          <w:rtl/>
        </w:rPr>
      </w:pPr>
    </w:p>
    <w:p w14:paraId="7CBDF002" w14:textId="77777777" w:rsidR="00F6536E" w:rsidRPr="00064254" w:rsidRDefault="00F6536E" w:rsidP="00F6536E">
      <w:pPr>
        <w:pStyle w:val="SingleTxt"/>
        <w:spacing w:after="0" w:line="120" w:lineRule="exact"/>
        <w:rPr>
          <w:sz w:val="10"/>
          <w:rtl/>
        </w:rPr>
      </w:pPr>
    </w:p>
    <w:p w14:paraId="1DAD73F1" w14:textId="77777777" w:rsidR="00F6536E" w:rsidRPr="001E2B13" w:rsidRDefault="00F6536E" w:rsidP="00F6536E">
      <w:pPr>
        <w:pStyle w:val="SingleTxt"/>
        <w:jc w:val="center"/>
        <w:rPr>
          <w:b/>
          <w:bCs/>
          <w:sz w:val="28"/>
          <w:szCs w:val="28"/>
          <w:rtl/>
        </w:rPr>
      </w:pPr>
      <w:r w:rsidRPr="001E2B13">
        <w:rPr>
          <w:b/>
          <w:bCs/>
          <w:sz w:val="28"/>
          <w:szCs w:val="28"/>
          <w:rtl/>
        </w:rPr>
        <w:t>الأمين العام</w:t>
      </w:r>
    </w:p>
    <w:p w14:paraId="224597BB" w14:textId="77777777" w:rsidR="00F6536E" w:rsidRPr="00633B61" w:rsidRDefault="00F6536E" w:rsidP="00F6536E">
      <w:pPr>
        <w:pStyle w:val="SingleTxt"/>
        <w:jc w:val="center"/>
        <w:rPr>
          <w:b/>
          <w:bCs/>
          <w:rtl/>
        </w:rPr>
      </w:pPr>
      <w:r w:rsidRPr="00633B61">
        <w:rPr>
          <w:b/>
          <w:bCs/>
          <w:rtl/>
        </w:rPr>
        <w:t>--</w:t>
      </w:r>
    </w:p>
    <w:p w14:paraId="62DA96BB" w14:textId="0BFB52D3" w:rsidR="00F6536E" w:rsidRPr="001E2B13" w:rsidRDefault="00F6536E" w:rsidP="00F6536E">
      <w:pPr>
        <w:pStyle w:val="SingleTxt"/>
        <w:jc w:val="center"/>
        <w:rPr>
          <w:b/>
          <w:bCs/>
          <w:sz w:val="28"/>
          <w:szCs w:val="28"/>
          <w:rtl/>
        </w:rPr>
      </w:pPr>
      <w:bookmarkStart w:id="0" w:name="_GoBack"/>
      <w:r w:rsidRPr="00F6536E">
        <w:rPr>
          <w:b/>
          <w:bCs/>
          <w:sz w:val="28"/>
          <w:szCs w:val="28"/>
          <w:rtl/>
        </w:rPr>
        <w:t>مقالة رأي بمناسبة اليوم الدولي للمرأة</w:t>
      </w:r>
    </w:p>
    <w:bookmarkEnd w:id="0"/>
    <w:p w14:paraId="76D56DCE" w14:textId="43A744CE" w:rsidR="00F6536E" w:rsidRPr="001E2B13" w:rsidRDefault="00F6536E" w:rsidP="00F6536E">
      <w:pPr>
        <w:pStyle w:val="SingleTxt"/>
        <w:jc w:val="center"/>
        <w:rPr>
          <w:b/>
          <w:bCs/>
          <w:sz w:val="28"/>
          <w:szCs w:val="28"/>
          <w:u w:val="single"/>
          <w:rtl/>
        </w:rPr>
      </w:pPr>
      <w:r>
        <w:rPr>
          <w:rFonts w:hint="cs"/>
          <w:b/>
          <w:bCs/>
          <w:sz w:val="28"/>
          <w:szCs w:val="28"/>
          <w:u w:val="single"/>
          <w:rtl/>
        </w:rPr>
        <w:t>8 آذار/مارس 2023</w:t>
      </w:r>
    </w:p>
    <w:p w14:paraId="74E26AEC" w14:textId="7F0758C7" w:rsidR="00F6536E" w:rsidRDefault="00F6536E" w:rsidP="00F6536E">
      <w:pPr>
        <w:pStyle w:val="SingleTxt"/>
        <w:spacing w:after="0" w:line="120" w:lineRule="exact"/>
        <w:rPr>
          <w:sz w:val="10"/>
          <w:rtl/>
        </w:rPr>
      </w:pPr>
    </w:p>
    <w:p w14:paraId="57E5D223" w14:textId="77777777" w:rsidR="00F6536E" w:rsidRPr="00633B61" w:rsidRDefault="00F6536E" w:rsidP="00F6536E">
      <w:pPr>
        <w:pStyle w:val="SingleTxt"/>
        <w:spacing w:after="0" w:line="120" w:lineRule="exact"/>
        <w:rPr>
          <w:sz w:val="10"/>
          <w:rtl/>
        </w:rPr>
      </w:pPr>
    </w:p>
    <w:p w14:paraId="06623698" w14:textId="2E177720" w:rsidR="00F6536E" w:rsidRDefault="00F6536E" w:rsidP="00F6536E">
      <w:pPr>
        <w:pStyle w:val="SingleTxt"/>
        <w:rPr>
          <w:rtl/>
        </w:rPr>
      </w:pPr>
      <w:r>
        <w:rPr>
          <w:rtl/>
        </w:rPr>
        <w:tab/>
        <w:t>إن التقدم المحرز فيما يتعلق بحقوق المرأة يتلاشى أمام أعيننا في جميع أنحاء العالم. وتقدِّر أحدث التوقعات أن تحقيق المساواة الكاملة بين الجنسين سيستغرق، إذا واصلنا مسارنا الحالي، ثلاثمائة سنة أخرى.</w:t>
      </w:r>
    </w:p>
    <w:p w14:paraId="00D5151A" w14:textId="1EB41E9E" w:rsidR="00F6536E" w:rsidRDefault="00F6536E" w:rsidP="00F6536E">
      <w:pPr>
        <w:pStyle w:val="SingleTxt"/>
        <w:rPr>
          <w:rtl/>
        </w:rPr>
      </w:pPr>
      <w:r>
        <w:rPr>
          <w:rtl/>
        </w:rPr>
        <w:tab/>
        <w:t>وأزمات اليوم المتتالية، من الحرب في أوكرانيا وحتى حالة الطوارئ المناخية، تؤثر على النساء والفتيات أولاً وبشكل أسوأ. وفي إطار الاتجاه العالمي الحالي المناوئ للديمقراطية، يجري التشكيك في</w:t>
      </w:r>
      <w:r>
        <w:rPr>
          <w:rFonts w:hint="cs"/>
          <w:rtl/>
        </w:rPr>
        <w:t> </w:t>
      </w:r>
      <w:r>
        <w:rPr>
          <w:rtl/>
        </w:rPr>
        <w:t>حق</w:t>
      </w:r>
      <w:r>
        <w:rPr>
          <w:rFonts w:hint="cs"/>
          <w:rtl/>
        </w:rPr>
        <w:t> </w:t>
      </w:r>
      <w:r>
        <w:rPr>
          <w:rtl/>
        </w:rPr>
        <w:t>المرأة في السيطرة على جسدها وفي استقلاليتها في تقرير أمور حياتها وإنكارهما.</w:t>
      </w:r>
    </w:p>
    <w:p w14:paraId="09973C8C" w14:textId="7B7173E8" w:rsidR="00F6536E" w:rsidRDefault="007E4956" w:rsidP="00F6536E">
      <w:pPr>
        <w:pStyle w:val="SingleTxt"/>
        <w:rPr>
          <w:rtl/>
        </w:rPr>
      </w:pPr>
      <w:r>
        <w:rPr>
          <w:rtl/>
        </w:rPr>
        <w:tab/>
      </w:r>
      <w:r w:rsidR="00F6536E">
        <w:rPr>
          <w:rtl/>
        </w:rPr>
        <w:t>وهناك إحصائيتان تسلطان الضوء بكل وضوح على إخفاقاتنا:</w:t>
      </w:r>
    </w:p>
    <w:p w14:paraId="09FA7FE2" w14:textId="0B52BF67" w:rsidR="00F6536E" w:rsidRDefault="007E4956" w:rsidP="00F6536E">
      <w:pPr>
        <w:pStyle w:val="SingleTxt"/>
        <w:rPr>
          <w:rtl/>
        </w:rPr>
      </w:pPr>
      <w:r>
        <w:rPr>
          <w:rtl/>
        </w:rPr>
        <w:tab/>
      </w:r>
      <w:r w:rsidR="00F6536E">
        <w:rPr>
          <w:rtl/>
        </w:rPr>
        <w:t>فكل عشر دقائق تُقتل امرأة أو فتاة على يد أحد أفراد أسرتها أو عشيرها.</w:t>
      </w:r>
    </w:p>
    <w:p w14:paraId="6A08C8D8" w14:textId="1FF536C4" w:rsidR="00F6536E" w:rsidRDefault="007E4956" w:rsidP="00F6536E">
      <w:pPr>
        <w:pStyle w:val="SingleTxt"/>
        <w:rPr>
          <w:rtl/>
        </w:rPr>
      </w:pPr>
      <w:r>
        <w:rPr>
          <w:rtl/>
        </w:rPr>
        <w:tab/>
      </w:r>
      <w:r w:rsidR="00F6536E">
        <w:rPr>
          <w:rtl/>
        </w:rPr>
        <w:t>وتموت امرأةٌ كل دقيقتين إما أثناء فترة الحمل أو خلال الولادة. وأغلب هذه الوفيات يمكن منع وقوعه تماما.</w:t>
      </w:r>
    </w:p>
    <w:p w14:paraId="6E0DF074" w14:textId="124ABBFF" w:rsidR="00F6536E" w:rsidRDefault="007E4956" w:rsidP="00F6536E">
      <w:pPr>
        <w:pStyle w:val="SingleTxt"/>
        <w:rPr>
          <w:rtl/>
        </w:rPr>
      </w:pPr>
      <w:r>
        <w:rPr>
          <w:rtl/>
        </w:rPr>
        <w:tab/>
      </w:r>
      <w:r w:rsidR="00F6536E" w:rsidRPr="007E4956">
        <w:rPr>
          <w:spacing w:val="-2"/>
          <w:rtl/>
        </w:rPr>
        <w:t>ولذلك لا بد، في هذا اليوم الدولي للمرأة، أن نلتزم بتحقيق نتائج أفضل. فنحن بحاجة إلى العمل في</w:t>
      </w:r>
      <w:r>
        <w:rPr>
          <w:rFonts w:hint="cs"/>
          <w:spacing w:val="-2"/>
          <w:rtl/>
        </w:rPr>
        <w:t> </w:t>
      </w:r>
      <w:r w:rsidR="00F6536E" w:rsidRPr="007E4956">
        <w:rPr>
          <w:spacing w:val="-2"/>
          <w:rtl/>
        </w:rPr>
        <w:t>كل مكان على وقف هذه الاتجاهات المروعة وعكس مسارها، والدفاع عن حياة النساء والفتيات وحقوقهن</w:t>
      </w:r>
      <w:r w:rsidR="00F6536E">
        <w:rPr>
          <w:rtl/>
        </w:rPr>
        <w:t>.</w:t>
      </w:r>
    </w:p>
    <w:p w14:paraId="27CE7C8A" w14:textId="581AD909" w:rsidR="00F6536E" w:rsidRDefault="007E4956" w:rsidP="00F6536E">
      <w:pPr>
        <w:pStyle w:val="SingleTxt"/>
        <w:rPr>
          <w:rtl/>
        </w:rPr>
      </w:pPr>
      <w:r>
        <w:rPr>
          <w:rtl/>
        </w:rPr>
        <w:tab/>
      </w:r>
      <w:r w:rsidR="00F6536E">
        <w:rPr>
          <w:rtl/>
        </w:rPr>
        <w:t>وهذه إحدى أولوياتي الأساسية إضافة إلى كونها عنصراً أساسياً في عمل الأمم المتحدة في جميع أنحاء العالم.</w:t>
      </w:r>
    </w:p>
    <w:p w14:paraId="378C9146" w14:textId="749003C0" w:rsidR="00F6536E" w:rsidRDefault="007E4956" w:rsidP="00F6536E">
      <w:pPr>
        <w:pStyle w:val="SingleTxt"/>
        <w:rPr>
          <w:rtl/>
        </w:rPr>
      </w:pPr>
      <w:r>
        <w:rPr>
          <w:rtl/>
        </w:rPr>
        <w:tab/>
      </w:r>
      <w:r w:rsidR="00F6536E">
        <w:rPr>
          <w:rtl/>
        </w:rPr>
        <w:t>فنحن نعمل، من جنوب السودان إلى ميانمار، على تقديم الدعم للنساء والفتيات في الأزمات وعلى كفالة الإصغاء لأصواتهن في سياق عمليات السلام.</w:t>
      </w:r>
    </w:p>
    <w:p w14:paraId="26AE0DC9" w14:textId="3F196314" w:rsidR="00F6536E" w:rsidRDefault="007E4956" w:rsidP="00F6536E">
      <w:pPr>
        <w:pStyle w:val="SingleTxt"/>
        <w:rPr>
          <w:rtl/>
        </w:rPr>
      </w:pPr>
      <w:r>
        <w:rPr>
          <w:rtl/>
        </w:rPr>
        <w:tab/>
      </w:r>
      <w:r w:rsidR="00F6536E">
        <w:rPr>
          <w:rtl/>
        </w:rPr>
        <w:t>وقد زارت نائبة الأمين العام، أمينة محمد، أفغانستان في الآونة الأخيرة، حاملةً رسالة إلى السلطات هناك مفادها أن النساء والفتيات لهن حقوق إنسانٍ أساسية واجبة لهن ونحن لن نتوانى أبدا عن الدفاع عنها.</w:t>
      </w:r>
    </w:p>
    <w:p w14:paraId="7E53AC4F" w14:textId="73D645E0" w:rsidR="00F6536E" w:rsidRDefault="007E4956" w:rsidP="00F6536E">
      <w:pPr>
        <w:pStyle w:val="SingleTxt"/>
        <w:rPr>
          <w:rtl/>
        </w:rPr>
      </w:pPr>
      <w:r>
        <w:rPr>
          <w:rtl/>
        </w:rPr>
        <w:tab/>
      </w:r>
      <w:r w:rsidR="00F6536E">
        <w:rPr>
          <w:rtl/>
        </w:rPr>
        <w:t>ويركّز الاحتفال باليوم الدولي للمرأة هذا العام على سد الفجوات بين الجنسين في مجال العلم والتكنولوجيا والابتكار. فعلى الصعيد العالمي، تزيد بنسبة 21 في المائة احتمالات أن يكون الرجال موصولين بشبكة الإنترنت مقارنةً بالنساء، وترتفع هذه النسبة إلى أكثر من 5</w:t>
      </w:r>
      <w:r>
        <w:rPr>
          <w:rFonts w:hint="cs"/>
          <w:rtl/>
        </w:rPr>
        <w:t>0</w:t>
      </w:r>
      <w:r w:rsidR="00F6536E">
        <w:rPr>
          <w:rtl/>
        </w:rPr>
        <w:t xml:space="preserve"> في المائة في البلدان المنخفضة الدخل.</w:t>
      </w:r>
    </w:p>
    <w:p w14:paraId="6B066029" w14:textId="6A76B93B" w:rsidR="00F6536E" w:rsidRDefault="007E4956" w:rsidP="00F6536E">
      <w:pPr>
        <w:pStyle w:val="SingleTxt"/>
        <w:rPr>
          <w:rtl/>
        </w:rPr>
      </w:pPr>
      <w:r>
        <w:rPr>
          <w:rtl/>
        </w:rPr>
        <w:tab/>
      </w:r>
      <w:r w:rsidR="00F6536E">
        <w:rPr>
          <w:rtl/>
        </w:rPr>
        <w:t>وحتى أغنى البلدان تسجل أرقاما غير مرضية بسبب القوالب النمطية القائمة على نوع الجنس والتحيز الذي عانت منه المرأة على مر التاريخ. ففي قطاع التكنولوجيا، يزيد عدد الرجال عن عدد النساء بنسبة اثنين إلى واحد. وفي ميدان الذكاء الاصطناعي، يصبح هذا المعدل خمسة إلى واحد.</w:t>
      </w:r>
    </w:p>
    <w:p w14:paraId="6EA402B2" w14:textId="0470318D" w:rsidR="00F6536E" w:rsidRDefault="007E4956" w:rsidP="00F6536E">
      <w:pPr>
        <w:pStyle w:val="SingleTxt"/>
        <w:rPr>
          <w:rtl/>
        </w:rPr>
      </w:pPr>
      <w:r>
        <w:rPr>
          <w:rtl/>
        </w:rPr>
        <w:lastRenderedPageBreak/>
        <w:tab/>
      </w:r>
      <w:r w:rsidR="00F6536E">
        <w:rPr>
          <w:rtl/>
        </w:rPr>
        <w:t>والبيانات الضخمة هي الكنز الجديد الذي لا ينضب وهي أساس ما يُتخذ اليوم من قرارات سياسية وتجارية. ولكنها تتجاهل في كثير من الأحيان الاختلافاتِ بين الجنسين - أو هي تغفل النساء تماما.</w:t>
      </w:r>
    </w:p>
    <w:p w14:paraId="250865F8" w14:textId="3377FCDE" w:rsidR="00F6536E" w:rsidRDefault="007E4956" w:rsidP="00F6536E">
      <w:pPr>
        <w:pStyle w:val="SingleTxt"/>
        <w:rPr>
          <w:rtl/>
        </w:rPr>
      </w:pPr>
      <w:r>
        <w:rPr>
          <w:rtl/>
        </w:rPr>
        <w:tab/>
      </w:r>
      <w:r w:rsidR="00F6536E">
        <w:rPr>
          <w:rtl/>
        </w:rPr>
        <w:t>ويجب أن تفزعنا جميعا تلك المنتجات والخدمات التي تُصبغ منذ نشأتها الأولى بطابع اللامساواة بين الجنسين وترقمِن النظام الأبوي ومعاداة النساء. ووادي السليكون وما ماثله يجب ألا يصبح اليوم طريق التهلكة الذي تضيع فيه حقوق المرأة.</w:t>
      </w:r>
    </w:p>
    <w:p w14:paraId="4E3CA5F2" w14:textId="3FB9724A" w:rsidR="00F6536E" w:rsidRDefault="007E4956" w:rsidP="00F6536E">
      <w:pPr>
        <w:pStyle w:val="SingleTxt"/>
        <w:rPr>
          <w:rtl/>
        </w:rPr>
      </w:pPr>
      <w:r>
        <w:rPr>
          <w:rtl/>
        </w:rPr>
        <w:tab/>
      </w:r>
      <w:r w:rsidR="00F6536E">
        <w:rPr>
          <w:rtl/>
        </w:rPr>
        <w:t>وإن القرارات الطبية المستندة إلى بيانات عن أجساد الرجال لا تسبب الأذى للنساء فحسب، بل</w:t>
      </w:r>
      <w:r>
        <w:rPr>
          <w:rFonts w:hint="cs"/>
          <w:rtl/>
        </w:rPr>
        <w:t> </w:t>
      </w:r>
      <w:r w:rsidR="00F6536E">
        <w:rPr>
          <w:rtl/>
        </w:rPr>
        <w:t>ويمكن أن تودي بحياتهن أيضاً.</w:t>
      </w:r>
    </w:p>
    <w:p w14:paraId="07B7205D" w14:textId="742A53C3" w:rsidR="00F6536E" w:rsidRDefault="007E4956" w:rsidP="00F6536E">
      <w:pPr>
        <w:pStyle w:val="SingleTxt"/>
        <w:rPr>
          <w:rtl/>
        </w:rPr>
      </w:pPr>
      <w:r>
        <w:rPr>
          <w:rtl/>
        </w:rPr>
        <w:tab/>
      </w:r>
      <w:r w:rsidR="00F6536E">
        <w:rPr>
          <w:rtl/>
        </w:rPr>
        <w:t>والتمييز ضد المرأة في مجال العلم والتكنولوجيا هو نتاج قرون ساد فيها النظام الأبوي والتمييز وشاعت القوالب النمطية الضارة. فالنساء لا يمثلن سوى نسبة ثلاثة في المائة من الفائزين بجائزة نوبل في</w:t>
      </w:r>
      <w:r>
        <w:rPr>
          <w:rFonts w:hint="cs"/>
          <w:rtl/>
        </w:rPr>
        <w:t> </w:t>
      </w:r>
      <w:r w:rsidR="00F6536E">
        <w:rPr>
          <w:rtl/>
        </w:rPr>
        <w:t>مجالات العلوم منذ عام 1901. والنساء على شبكة الإنترنت - بما يشمل العالمات والصحفيات</w:t>
      </w:r>
      <w:r>
        <w:rPr>
          <w:rFonts w:hint="cs"/>
          <w:rtl/>
        </w:rPr>
        <w:t xml:space="preserve"> </w:t>
      </w:r>
      <w:r w:rsidR="00F6536E">
        <w:rPr>
          <w:rtl/>
        </w:rPr>
        <w:t>- كثيراً ما</w:t>
      </w:r>
      <w:r>
        <w:rPr>
          <w:rFonts w:hint="cs"/>
          <w:rtl/>
        </w:rPr>
        <w:t> </w:t>
      </w:r>
      <w:r w:rsidR="00F6536E">
        <w:rPr>
          <w:rtl/>
        </w:rPr>
        <w:t>يُستهدفن بخطاب الكراهية المعادي للمرأة وبالإساءة اللذين ي</w:t>
      </w:r>
      <w:r>
        <w:rPr>
          <w:rFonts w:hint="cs"/>
          <w:rtl/>
        </w:rPr>
        <w:t>ُ</w:t>
      </w:r>
      <w:r w:rsidR="00F6536E">
        <w:rPr>
          <w:rtl/>
        </w:rPr>
        <w:t>راد بهما إسكاتهن والتشهير بهن.</w:t>
      </w:r>
    </w:p>
    <w:p w14:paraId="17615565" w14:textId="596AE043" w:rsidR="00F6536E" w:rsidRDefault="007E4956" w:rsidP="00F6536E">
      <w:pPr>
        <w:pStyle w:val="SingleTxt"/>
        <w:rPr>
          <w:rtl/>
        </w:rPr>
      </w:pPr>
      <w:r>
        <w:rPr>
          <w:rtl/>
        </w:rPr>
        <w:tab/>
      </w:r>
      <w:r w:rsidR="00F6536E">
        <w:rPr>
          <w:rtl/>
        </w:rPr>
        <w:t>ولكنهن لن يسكتن. فالنساء والفتيات في كل مكان يطالبن بحقوقهن ويتردد صدى كلماتهن في</w:t>
      </w:r>
      <w:r>
        <w:rPr>
          <w:rFonts w:hint="cs"/>
          <w:rtl/>
        </w:rPr>
        <w:t> </w:t>
      </w:r>
      <w:r w:rsidR="00F6536E">
        <w:rPr>
          <w:rtl/>
        </w:rPr>
        <w:t>جميع أنحاء العالم.</w:t>
      </w:r>
    </w:p>
    <w:p w14:paraId="0C15D3B8" w14:textId="1CE21467" w:rsidR="00F6536E" w:rsidRDefault="007E4956" w:rsidP="00F6536E">
      <w:pPr>
        <w:pStyle w:val="SingleTxt"/>
        <w:rPr>
          <w:rtl/>
        </w:rPr>
      </w:pPr>
      <w:r>
        <w:rPr>
          <w:rtl/>
        </w:rPr>
        <w:tab/>
      </w:r>
      <w:r w:rsidR="00F6536E">
        <w:rPr>
          <w:rtl/>
        </w:rPr>
        <w:t>ونحن بحاجة إلى العمل على عدة جبهات لضمان قدرة النساء والفتيات على الإسهام بشكل كامل، من خلال العلوم والتكنولوجيا، في إثراء المعارف التي يمتلكها العالم.</w:t>
      </w:r>
    </w:p>
    <w:p w14:paraId="3C67ED05" w14:textId="24404AC9" w:rsidR="00F6536E" w:rsidRDefault="007E4956" w:rsidP="00F6536E">
      <w:pPr>
        <w:pStyle w:val="SingleTxt"/>
        <w:rPr>
          <w:rtl/>
        </w:rPr>
      </w:pPr>
      <w:r>
        <w:rPr>
          <w:rtl/>
        </w:rPr>
        <w:tab/>
      </w:r>
      <w:r w:rsidR="00F6536E">
        <w:rPr>
          <w:rtl/>
        </w:rPr>
        <w:t>يجب أن نحطم الحواجز - بدءا من البيانات القائمة على التمييز ووصولا إلى القوالب النمطية التي تثني الفتيات عن دراسة المواد العلمية في سن مبكرة.</w:t>
      </w:r>
    </w:p>
    <w:p w14:paraId="79FCB4FA" w14:textId="5181D889" w:rsidR="00F6536E" w:rsidRDefault="007E4956" w:rsidP="00F6536E">
      <w:pPr>
        <w:pStyle w:val="SingleTxt"/>
        <w:rPr>
          <w:rtl/>
        </w:rPr>
      </w:pPr>
      <w:r>
        <w:rPr>
          <w:rtl/>
        </w:rPr>
        <w:tab/>
      </w:r>
      <w:r w:rsidR="00F6536E">
        <w:rPr>
          <w:rtl/>
        </w:rPr>
        <w:t>ويجب على صناع القرار من جميع الميادين أن يوسعوا نطاق مشاركة المرأة في مجال العلم والتكنولوجيا وقيادتها له، من خلال تخصيص الحصص إذا اقتضى الأمر ذلك.</w:t>
      </w:r>
    </w:p>
    <w:p w14:paraId="6EB7C4B1" w14:textId="6EFAFCFF" w:rsidR="00F6536E" w:rsidRDefault="007E4956" w:rsidP="00F6536E">
      <w:pPr>
        <w:pStyle w:val="SingleTxt"/>
        <w:rPr>
          <w:rtl/>
        </w:rPr>
      </w:pPr>
      <w:r>
        <w:rPr>
          <w:rtl/>
        </w:rPr>
        <w:tab/>
      </w:r>
      <w:r w:rsidR="00F6536E">
        <w:rPr>
          <w:rtl/>
        </w:rPr>
        <w:t>وينبغي ألا يركنوا في مسعاهم هذا إلى الطرق التقليدية، بل يتعين عليهم أن يوسعوا نطاق قنوات الاستقدام وأن يلحِقوا بالوظائف من يمتلكون المهارات اللازمة لها. ويجب أن يثابروا على هذا الطريق. فالمساواة بين الجنسين لن تحدث تلقائيا؛ بل لا بد من اتخاذها أولوية والسعي إلى تحقيقها. وقد أثمر هذا النهج الذي تتبعه الأمم المتحدة، حيث وضعنا استراتيجيتنا الخاصة لتكافؤ الجنسين بين موظفينا.</w:t>
      </w:r>
    </w:p>
    <w:p w14:paraId="1B01AD78" w14:textId="03DED294" w:rsidR="00F6536E" w:rsidRDefault="007E4956" w:rsidP="00F6536E">
      <w:pPr>
        <w:pStyle w:val="SingleTxt"/>
        <w:rPr>
          <w:rtl/>
        </w:rPr>
      </w:pPr>
      <w:r>
        <w:rPr>
          <w:rtl/>
        </w:rPr>
        <w:tab/>
      </w:r>
      <w:r w:rsidR="00F6536E">
        <w:rPr>
          <w:rtl/>
        </w:rPr>
        <w:t>ويتعين علينا أيضاً أن نتخذ الإجراءات لكي نهيئ بيئةً رقمية آمنة للنساء ولكي نحاسب، لا</w:t>
      </w:r>
      <w:r>
        <w:rPr>
          <w:rFonts w:hint="cs"/>
          <w:rtl/>
        </w:rPr>
        <w:t> </w:t>
      </w:r>
      <w:r w:rsidR="00F6536E">
        <w:rPr>
          <w:rtl/>
        </w:rPr>
        <w:t>من</w:t>
      </w:r>
      <w:r>
        <w:rPr>
          <w:rFonts w:hint="cs"/>
          <w:rtl/>
        </w:rPr>
        <w:t> </w:t>
      </w:r>
      <w:r w:rsidR="00F6536E">
        <w:rPr>
          <w:rtl/>
        </w:rPr>
        <w:t>يسبِّبون الأذى للنساء على شبكة الإنترنت فقط، بل والمنصات الرقمية التي تتيح لهم ذلك أيضا.</w:t>
      </w:r>
    </w:p>
    <w:p w14:paraId="2A688F1D" w14:textId="0FAA009B" w:rsidR="00F6536E" w:rsidRDefault="007E4956" w:rsidP="00F6536E">
      <w:pPr>
        <w:pStyle w:val="SingleTxt"/>
        <w:rPr>
          <w:rtl/>
        </w:rPr>
      </w:pPr>
      <w:r>
        <w:rPr>
          <w:rtl/>
        </w:rPr>
        <w:tab/>
      </w:r>
      <w:r w:rsidR="00F6536E">
        <w:rPr>
          <w:rtl/>
        </w:rPr>
        <w:t>والأمم المتحدة تعمل مع الحكومات وجهات المجتمع المدني والقطاع الخاص ومع آخرين من أجل وضع قواعد سلوك تهدف إلى الحد من أشكال الأذى وزيادة المساءلة على المنصات الرقمية، مع الدفاع في</w:t>
      </w:r>
      <w:r>
        <w:rPr>
          <w:rFonts w:hint="cs"/>
          <w:rtl/>
        </w:rPr>
        <w:t> </w:t>
      </w:r>
      <w:r w:rsidR="00F6536E">
        <w:rPr>
          <w:rtl/>
        </w:rPr>
        <w:t>الوقت نفسه عن حرية التعبير.</w:t>
      </w:r>
    </w:p>
    <w:p w14:paraId="0847200F" w14:textId="1E4FA21F" w:rsidR="00F6536E" w:rsidRDefault="007E4956" w:rsidP="00F6536E">
      <w:pPr>
        <w:pStyle w:val="SingleTxt"/>
        <w:rPr>
          <w:rtl/>
        </w:rPr>
      </w:pPr>
      <w:r>
        <w:rPr>
          <w:rtl/>
        </w:rPr>
        <w:tab/>
      </w:r>
      <w:r w:rsidR="00F6536E">
        <w:rPr>
          <w:rtl/>
        </w:rPr>
        <w:t>والمؤكد أن حقوق المرأة ليست ترفاً يمكن أن ننحيه جانباً ريثما نتوصل إلى حلٍّ لأزمة المناخ ونقضي على الفقر ونبني عالماً أفضل.</w:t>
      </w:r>
    </w:p>
    <w:p w14:paraId="4106E4B8" w14:textId="700B373B" w:rsidR="00F6536E" w:rsidRDefault="007E4956" w:rsidP="00F6536E">
      <w:pPr>
        <w:pStyle w:val="SingleTxt"/>
        <w:rPr>
          <w:rtl/>
        </w:rPr>
      </w:pPr>
      <w:r>
        <w:rPr>
          <w:rtl/>
        </w:rPr>
        <w:lastRenderedPageBreak/>
        <w:tab/>
      </w:r>
      <w:r w:rsidR="00F6536E">
        <w:rPr>
          <w:rtl/>
        </w:rPr>
        <w:t xml:space="preserve">بل إن الاستثمار في النساء والفتيات هو الطريق </w:t>
      </w:r>
      <w:proofErr w:type="spellStart"/>
      <w:r w:rsidR="00F6536E">
        <w:rPr>
          <w:rtl/>
        </w:rPr>
        <w:t>الأضمن</w:t>
      </w:r>
      <w:proofErr w:type="spellEnd"/>
      <w:r w:rsidR="00F6536E">
        <w:rPr>
          <w:rtl/>
        </w:rPr>
        <w:t xml:space="preserve"> إلى النهوض بكل الناس وبجميع المجتمعات المحلية والبلدان وإلى تحقيق خطة التنمية المستدامة لعام 2030. فلنعمل معاً من أجل عالم أكثر عدلا وازدهارا واحتضانا للجميع يصلح للنساء والفتيات وللرجال والفتيان في كل مكان.</w:t>
      </w:r>
    </w:p>
    <w:p w14:paraId="39BF3672" w14:textId="01B1AE6D" w:rsidR="00F6536E" w:rsidRPr="007E4956" w:rsidRDefault="007E4956" w:rsidP="007E4956">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39B86D46" wp14:editId="61C54522">
                <wp:simplePos x="0" y="0"/>
                <wp:positionH relativeFrom="column">
                  <wp:posOffset>2623820</wp:posOffset>
                </wp:positionH>
                <wp:positionV relativeFrom="paragraph">
                  <wp:posOffset>304800</wp:posOffset>
                </wp:positionV>
                <wp:extent cx="9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B0302F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" strokecolor="#010000" strokeweight=".25pt"/>
            </w:pict>
          </mc:Fallback>
        </mc:AlternateContent>
      </w:r>
    </w:p>
    <w:sectPr w:rsidR="00F6536E" w:rsidRPr="007E4956" w:rsidSect="00F6536E">
      <w:headerReference w:type="even" r:id="rId12"/>
      <w:headerReference w:type="default" r:id="rId13"/>
      <w:footerReference w:type="even" r:id="rId14"/>
      <w:footerReference w:type="default" r:id="rId15"/>
      <w:footerReference w:type="first" r:id="rId16"/>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D6E37" w14:textId="77777777" w:rsidR="007435A8" w:rsidRDefault="007435A8" w:rsidP="00693CF9">
      <w:pPr>
        <w:spacing w:line="240" w:lineRule="auto"/>
      </w:pPr>
      <w:r>
        <w:separator/>
      </w:r>
    </w:p>
  </w:endnote>
  <w:endnote w:type="continuationSeparator" w:id="0">
    <w:p w14:paraId="48DBDA8E" w14:textId="77777777" w:rsidR="007435A8" w:rsidRDefault="007435A8"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247F03" w14:paraId="5F921D9C" w14:textId="77777777">
      <w:tc>
        <w:tcPr>
          <w:tcW w:w="4920" w:type="dxa"/>
        </w:tcPr>
        <w:p w14:paraId="12F26832" w14:textId="77777777" w:rsidR="00247F03" w:rsidRDefault="00247F03">
          <w:pPr>
            <w:pStyle w:val="Footer"/>
          </w:pPr>
        </w:p>
      </w:tc>
      <w:tc>
        <w:tcPr>
          <w:tcW w:w="4920" w:type="dxa"/>
        </w:tcPr>
        <w:p w14:paraId="7893F7B0" w14:textId="4D0696F3" w:rsidR="00247F03" w:rsidRDefault="003C5AAC">
          <w:pPr>
            <w:pStyle w:val="Footer"/>
          </w:pPr>
          <w:r>
            <w:fldChar w:fldCharType="begin"/>
          </w:r>
          <w:r>
            <w:instrText xml:space="preserve"> DOCVARIABLE "jobn" \* MERGEFORMAT </w:instrText>
          </w:r>
          <w:r>
            <w:fldChar w:fldCharType="separate"/>
          </w:r>
          <w:r w:rsidR="00E818CF">
            <w:t>23-03589 (A)</w:t>
          </w:r>
          <w:r>
            <w:fldChar w:fldCharType="end"/>
          </w:r>
        </w:p>
      </w:tc>
    </w:tr>
  </w:tbl>
  <w:p w14:paraId="0386E17C" w14:textId="77777777" w:rsidR="00247F03" w:rsidRDefault="0024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247F03" w14:paraId="0F342540" w14:textId="77777777">
      <w:tc>
        <w:tcPr>
          <w:tcW w:w="4920" w:type="dxa"/>
        </w:tcPr>
        <w:p w14:paraId="54BE39FE" w14:textId="77777777" w:rsidR="00247F03" w:rsidRDefault="00247F03">
          <w:pPr>
            <w:pStyle w:val="Footer"/>
          </w:pPr>
        </w:p>
      </w:tc>
      <w:tc>
        <w:tcPr>
          <w:tcW w:w="4920" w:type="dxa"/>
        </w:tcPr>
        <w:p w14:paraId="20C3B644" w14:textId="0C1E5467" w:rsidR="00247F03" w:rsidRDefault="003C5AAC">
          <w:pPr>
            <w:pStyle w:val="Footer"/>
          </w:pPr>
          <w:r>
            <w:fldChar w:fldCharType="begin"/>
          </w:r>
          <w:r>
            <w:instrText xml:space="preserve"> DOCVARIABLE "jobn" \* MERGEFORMAT </w:instrText>
          </w:r>
          <w:r>
            <w:fldChar w:fldCharType="separate"/>
          </w:r>
          <w:r w:rsidR="00E818CF">
            <w:t>23-03589 (A)</w:t>
          </w:r>
          <w:r>
            <w:fldChar w:fldCharType="end"/>
          </w:r>
        </w:p>
      </w:tc>
    </w:tr>
  </w:tbl>
  <w:p w14:paraId="5E85B3DB" w14:textId="77777777" w:rsidR="00247F03" w:rsidRDefault="00247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247F03" w14:paraId="265211CF" w14:textId="77777777">
      <w:tc>
        <w:tcPr>
          <w:tcW w:w="4920" w:type="dxa"/>
        </w:tcPr>
        <w:p w14:paraId="3F51D565" w14:textId="77777777" w:rsidR="00247F03" w:rsidRDefault="00247F03" w:rsidP="00247F03">
          <w:pPr>
            <w:pStyle w:val="Footer"/>
            <w:spacing w:line="240" w:lineRule="atLeast"/>
            <w:jc w:val="left"/>
            <w:rPr>
              <w:b w:val="0"/>
              <w:w w:val="103"/>
            </w:rPr>
          </w:pPr>
          <w:r>
            <w:rPr>
              <w:b w:val="0"/>
              <w:noProof/>
              <w:w w:val="103"/>
            </w:rPr>
            <w:drawing>
              <wp:inline distT="0" distB="0" distL="0" distR="0" wp14:anchorId="6EEB9626" wp14:editId="5EEC2FB5">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417450F1" w14:textId="3627A6C7" w:rsidR="00247F03" w:rsidRDefault="00247F03" w:rsidP="00247F03">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E818CF">
            <w:rPr>
              <w:b w:val="0"/>
              <w:w w:val="103"/>
            </w:rPr>
            <w:t>23-03589 (A)</w:t>
          </w:r>
          <w:r>
            <w:rPr>
              <w:b w:val="0"/>
              <w:w w:val="103"/>
            </w:rPr>
            <w:fldChar w:fldCharType="end"/>
          </w:r>
        </w:p>
      </w:tc>
    </w:tr>
  </w:tbl>
  <w:p w14:paraId="3581E706" w14:textId="77777777" w:rsidR="00247F03" w:rsidRPr="00247F03" w:rsidRDefault="00247F03" w:rsidP="00247F03">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26AE9" w14:textId="77777777" w:rsidR="007435A8" w:rsidRDefault="007435A8" w:rsidP="00693CF9">
      <w:pPr>
        <w:spacing w:line="240" w:lineRule="auto"/>
      </w:pPr>
      <w:r>
        <w:separator/>
      </w:r>
    </w:p>
  </w:footnote>
  <w:footnote w:type="continuationSeparator" w:id="0">
    <w:p w14:paraId="522247BB" w14:textId="77777777" w:rsidR="007435A8" w:rsidRDefault="007435A8"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C52C" w14:textId="77777777" w:rsidR="00247F03" w:rsidRDefault="00247F03" w:rsidP="00247F03">
    <w:pPr>
      <w:pStyle w:val="Header"/>
      <w:jc w:val="center"/>
    </w:pPr>
    <w:r>
      <w:fldChar w:fldCharType="begin"/>
    </w:r>
    <w:r>
      <w:instrText xml:space="preserve"> PAGE  \* Arabic  \* MERGEFORMAT </w:instrText>
    </w:r>
    <w:r>
      <w:fldChar w:fldCharType="separate"/>
    </w:r>
    <w:r>
      <w:rPr>
        <w:noProof/>
      </w:rPr>
      <w:t>2</w:t>
    </w:r>
    <w:r>
      <w:fldChar w:fldCharType="end"/>
    </w:r>
    <w:r>
      <w:t>/</w:t>
    </w:r>
    <w:r w:rsidR="003C5AAC">
      <w:fldChar w:fldCharType="begin"/>
    </w:r>
    <w:r w:rsidR="003C5AAC">
      <w:instrText xml:space="preserve"> NUMPAGES  \* Arabic  \* MERGEFORMAT </w:instrText>
    </w:r>
    <w:r w:rsidR="003C5AAC">
      <w:fldChar w:fldCharType="separate"/>
    </w:r>
    <w:r>
      <w:rPr>
        <w:noProof/>
      </w:rPr>
      <w:t>2</w:t>
    </w:r>
    <w:r w:rsidR="003C5AA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1067" w14:textId="77777777" w:rsidR="00247F03" w:rsidRDefault="00247F03" w:rsidP="00247F03">
    <w:pPr>
      <w:pStyle w:val="Header"/>
      <w:jc w:val="center"/>
    </w:pPr>
    <w:r>
      <w:fldChar w:fldCharType="begin"/>
    </w:r>
    <w:r>
      <w:instrText xml:space="preserve"> PAGE  \* Arabic  \* MERGEFORMAT </w:instrText>
    </w:r>
    <w:r>
      <w:fldChar w:fldCharType="separate"/>
    </w:r>
    <w:r>
      <w:rPr>
        <w:noProof/>
      </w:rPr>
      <w:t>3</w:t>
    </w:r>
    <w:r>
      <w:fldChar w:fldCharType="end"/>
    </w:r>
    <w:r>
      <w:t>/</w:t>
    </w:r>
    <w:r w:rsidR="003C5AAC">
      <w:fldChar w:fldCharType="begin"/>
    </w:r>
    <w:r w:rsidR="003C5AAC">
      <w:instrText xml:space="preserve"> NUMPAGES  \* Arabic  \* MERGEFORMAT </w:instrText>
    </w:r>
    <w:r w:rsidR="003C5AAC">
      <w:fldChar w:fldCharType="separate"/>
    </w:r>
    <w:r>
      <w:rPr>
        <w:noProof/>
      </w:rPr>
      <w:t>3</w:t>
    </w:r>
    <w:r w:rsidR="003C5AA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 w:numId="40">
    <w:abstractNumId w:val="0"/>
  </w:num>
  <w:num w:numId="41">
    <w:abstractNumId w:val="2"/>
  </w:num>
  <w:num w:numId="42">
    <w:abstractNumId w:val="1"/>
  </w:num>
  <w:num w:numId="43">
    <w:abstractNumId w:val="0"/>
  </w:num>
  <w:num w:numId="44">
    <w:abstractNumId w:val="2"/>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03589*"/>
    <w:docVar w:name="CreationDt" w:val="28/02/2023 3:41: PM"/>
    <w:docVar w:name="DocCategory" w:val="InternalDoc"/>
    <w:docVar w:name="DocType" w:val="SemiFinal"/>
    <w:docVar w:name="DutyStation" w:val="New York"/>
    <w:docVar w:name="FooterJN" w:val="23-03589"/>
    <w:docVar w:name="jobn" w:val="23-03589 (A)"/>
    <w:docVar w:name="jobnDT" w:val="23-03589 (A)   280223"/>
    <w:docVar w:name="jobnDTDT" w:val="23-03589 (A)   280223   280223"/>
    <w:docVar w:name="JobNo" w:val="2303589A"/>
    <w:docVar w:name="LocalDrive" w:val="0"/>
    <w:docVar w:name="OandT" w:val=" "/>
    <w:docVar w:name="sss1" w:val="-"/>
    <w:docVar w:name="sss2" w:val="-"/>
    <w:docVar w:name="Symbol1" w:val="-"/>
    <w:docVar w:name="Symbol2" w:val="-"/>
  </w:docVars>
  <w:rsids>
    <w:rsidRoot w:val="001D0C86"/>
    <w:rsid w:val="000020C4"/>
    <w:rsid w:val="0000693B"/>
    <w:rsid w:val="000170D3"/>
    <w:rsid w:val="00024DD0"/>
    <w:rsid w:val="0002744A"/>
    <w:rsid w:val="000311C9"/>
    <w:rsid w:val="00031213"/>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0C86"/>
    <w:rsid w:val="001D1606"/>
    <w:rsid w:val="001E2BD4"/>
    <w:rsid w:val="001E5A5A"/>
    <w:rsid w:val="001E5A7A"/>
    <w:rsid w:val="001F6786"/>
    <w:rsid w:val="00202177"/>
    <w:rsid w:val="0020295C"/>
    <w:rsid w:val="00212285"/>
    <w:rsid w:val="002141DD"/>
    <w:rsid w:val="00233E2A"/>
    <w:rsid w:val="00236A29"/>
    <w:rsid w:val="00237A82"/>
    <w:rsid w:val="002416C5"/>
    <w:rsid w:val="00246052"/>
    <w:rsid w:val="00247F03"/>
    <w:rsid w:val="0025002E"/>
    <w:rsid w:val="0025075C"/>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3A90"/>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2FB7"/>
    <w:rsid w:val="003A65ED"/>
    <w:rsid w:val="003B1EB7"/>
    <w:rsid w:val="003B5183"/>
    <w:rsid w:val="003C4B86"/>
    <w:rsid w:val="003C5AAC"/>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4DE3"/>
    <w:rsid w:val="0042757D"/>
    <w:rsid w:val="00437C14"/>
    <w:rsid w:val="00445C58"/>
    <w:rsid w:val="00445C64"/>
    <w:rsid w:val="0044728D"/>
    <w:rsid w:val="004527C9"/>
    <w:rsid w:val="00453069"/>
    <w:rsid w:val="00453BBE"/>
    <w:rsid w:val="004653CD"/>
    <w:rsid w:val="00465B26"/>
    <w:rsid w:val="00467905"/>
    <w:rsid w:val="00471C89"/>
    <w:rsid w:val="00475FF6"/>
    <w:rsid w:val="0048330E"/>
    <w:rsid w:val="00483F5B"/>
    <w:rsid w:val="00490874"/>
    <w:rsid w:val="0049408F"/>
    <w:rsid w:val="00494EE2"/>
    <w:rsid w:val="00496E83"/>
    <w:rsid w:val="00497193"/>
    <w:rsid w:val="004A112A"/>
    <w:rsid w:val="004A2329"/>
    <w:rsid w:val="004A2886"/>
    <w:rsid w:val="004A694F"/>
    <w:rsid w:val="004B14A0"/>
    <w:rsid w:val="004B1CBB"/>
    <w:rsid w:val="004B2CC5"/>
    <w:rsid w:val="004B440C"/>
    <w:rsid w:val="004C033B"/>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36EA"/>
    <w:rsid w:val="0050659B"/>
    <w:rsid w:val="00520086"/>
    <w:rsid w:val="00521CAC"/>
    <w:rsid w:val="0052301E"/>
    <w:rsid w:val="005238E8"/>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78D"/>
    <w:rsid w:val="005838F5"/>
    <w:rsid w:val="00590CD4"/>
    <w:rsid w:val="00591B45"/>
    <w:rsid w:val="0059221F"/>
    <w:rsid w:val="005943EA"/>
    <w:rsid w:val="005956D2"/>
    <w:rsid w:val="00596606"/>
    <w:rsid w:val="005A0F27"/>
    <w:rsid w:val="005A0F73"/>
    <w:rsid w:val="005A15EA"/>
    <w:rsid w:val="005A2EA3"/>
    <w:rsid w:val="005A45EC"/>
    <w:rsid w:val="005A6DC0"/>
    <w:rsid w:val="005B0557"/>
    <w:rsid w:val="005B1F57"/>
    <w:rsid w:val="005B2267"/>
    <w:rsid w:val="005B2F0C"/>
    <w:rsid w:val="005B39BB"/>
    <w:rsid w:val="005B4C28"/>
    <w:rsid w:val="005C07BD"/>
    <w:rsid w:val="005C2239"/>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122A"/>
    <w:rsid w:val="00644F87"/>
    <w:rsid w:val="00654B3F"/>
    <w:rsid w:val="00656203"/>
    <w:rsid w:val="006564CE"/>
    <w:rsid w:val="00660DF1"/>
    <w:rsid w:val="00663F64"/>
    <w:rsid w:val="00671797"/>
    <w:rsid w:val="0068436E"/>
    <w:rsid w:val="00684F05"/>
    <w:rsid w:val="00685439"/>
    <w:rsid w:val="006905A9"/>
    <w:rsid w:val="00691EF3"/>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27C"/>
    <w:rsid w:val="006E7E51"/>
    <w:rsid w:val="006F4577"/>
    <w:rsid w:val="006F7BB7"/>
    <w:rsid w:val="007006FC"/>
    <w:rsid w:val="00700DFF"/>
    <w:rsid w:val="00700F06"/>
    <w:rsid w:val="007020AD"/>
    <w:rsid w:val="00704929"/>
    <w:rsid w:val="007053BA"/>
    <w:rsid w:val="007139A0"/>
    <w:rsid w:val="00714319"/>
    <w:rsid w:val="0071531E"/>
    <w:rsid w:val="0071645B"/>
    <w:rsid w:val="00716E9D"/>
    <w:rsid w:val="0073328E"/>
    <w:rsid w:val="00735F09"/>
    <w:rsid w:val="007407B6"/>
    <w:rsid w:val="00740D62"/>
    <w:rsid w:val="007435A8"/>
    <w:rsid w:val="00745A2C"/>
    <w:rsid w:val="00745DBF"/>
    <w:rsid w:val="00746252"/>
    <w:rsid w:val="00747AB2"/>
    <w:rsid w:val="00747B47"/>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3AD0"/>
    <w:rsid w:val="007A6DD9"/>
    <w:rsid w:val="007A72F0"/>
    <w:rsid w:val="007B28CC"/>
    <w:rsid w:val="007B3D2E"/>
    <w:rsid w:val="007B3DC8"/>
    <w:rsid w:val="007B5729"/>
    <w:rsid w:val="007B6E17"/>
    <w:rsid w:val="007C7274"/>
    <w:rsid w:val="007D489C"/>
    <w:rsid w:val="007D60E0"/>
    <w:rsid w:val="007D6B8D"/>
    <w:rsid w:val="007D7E16"/>
    <w:rsid w:val="007E32B9"/>
    <w:rsid w:val="007E3FAD"/>
    <w:rsid w:val="007E43A7"/>
    <w:rsid w:val="007E4956"/>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A068D"/>
    <w:rsid w:val="008A3FCA"/>
    <w:rsid w:val="008B7F99"/>
    <w:rsid w:val="008C6270"/>
    <w:rsid w:val="008D0C29"/>
    <w:rsid w:val="008D1C04"/>
    <w:rsid w:val="008E2483"/>
    <w:rsid w:val="008E5D4B"/>
    <w:rsid w:val="008E739A"/>
    <w:rsid w:val="008F04A0"/>
    <w:rsid w:val="008F3D2C"/>
    <w:rsid w:val="008F419C"/>
    <w:rsid w:val="008F5850"/>
    <w:rsid w:val="008F64A7"/>
    <w:rsid w:val="0090012B"/>
    <w:rsid w:val="00901625"/>
    <w:rsid w:val="0090351F"/>
    <w:rsid w:val="00911C89"/>
    <w:rsid w:val="009124C9"/>
    <w:rsid w:val="00914215"/>
    <w:rsid w:val="009164F8"/>
    <w:rsid w:val="009262A6"/>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87DD5"/>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2B1E"/>
    <w:rsid w:val="009C785C"/>
    <w:rsid w:val="009D106A"/>
    <w:rsid w:val="009D1F5B"/>
    <w:rsid w:val="009D25F3"/>
    <w:rsid w:val="009D62A3"/>
    <w:rsid w:val="009D6519"/>
    <w:rsid w:val="009E23AC"/>
    <w:rsid w:val="009E2A1F"/>
    <w:rsid w:val="009E5241"/>
    <w:rsid w:val="009F1ED6"/>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B6265"/>
    <w:rsid w:val="00AB77AB"/>
    <w:rsid w:val="00AC002C"/>
    <w:rsid w:val="00AC0E42"/>
    <w:rsid w:val="00AC2EE0"/>
    <w:rsid w:val="00AC33D8"/>
    <w:rsid w:val="00AC6CDD"/>
    <w:rsid w:val="00AD1A68"/>
    <w:rsid w:val="00AD38D0"/>
    <w:rsid w:val="00AE108C"/>
    <w:rsid w:val="00AE3AF5"/>
    <w:rsid w:val="00AE5AE2"/>
    <w:rsid w:val="00AF1A53"/>
    <w:rsid w:val="00AF43A0"/>
    <w:rsid w:val="00AF7AC7"/>
    <w:rsid w:val="00B0341A"/>
    <w:rsid w:val="00B05ADC"/>
    <w:rsid w:val="00B15159"/>
    <w:rsid w:val="00B17D31"/>
    <w:rsid w:val="00B17F65"/>
    <w:rsid w:val="00B214DC"/>
    <w:rsid w:val="00B272BE"/>
    <w:rsid w:val="00B3471A"/>
    <w:rsid w:val="00B35B5C"/>
    <w:rsid w:val="00B36AFF"/>
    <w:rsid w:val="00B37A36"/>
    <w:rsid w:val="00B424BC"/>
    <w:rsid w:val="00B44BC4"/>
    <w:rsid w:val="00B45E55"/>
    <w:rsid w:val="00B51C04"/>
    <w:rsid w:val="00B5784C"/>
    <w:rsid w:val="00B60553"/>
    <w:rsid w:val="00B658AA"/>
    <w:rsid w:val="00B66B1A"/>
    <w:rsid w:val="00B77D2C"/>
    <w:rsid w:val="00B82BE9"/>
    <w:rsid w:val="00B912B2"/>
    <w:rsid w:val="00B9542C"/>
    <w:rsid w:val="00B95560"/>
    <w:rsid w:val="00B9745D"/>
    <w:rsid w:val="00BA3B29"/>
    <w:rsid w:val="00BA7FAB"/>
    <w:rsid w:val="00BB6B6E"/>
    <w:rsid w:val="00BC2F4C"/>
    <w:rsid w:val="00BC43AD"/>
    <w:rsid w:val="00BC4A05"/>
    <w:rsid w:val="00BC567D"/>
    <w:rsid w:val="00BC6BA6"/>
    <w:rsid w:val="00BD0F47"/>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771AD"/>
    <w:rsid w:val="00C814A5"/>
    <w:rsid w:val="00C8258D"/>
    <w:rsid w:val="00C82932"/>
    <w:rsid w:val="00C84B2B"/>
    <w:rsid w:val="00C855F6"/>
    <w:rsid w:val="00C96573"/>
    <w:rsid w:val="00CA17B1"/>
    <w:rsid w:val="00CA1C73"/>
    <w:rsid w:val="00CA286A"/>
    <w:rsid w:val="00CA4791"/>
    <w:rsid w:val="00CA7205"/>
    <w:rsid w:val="00CC04B5"/>
    <w:rsid w:val="00CD03C6"/>
    <w:rsid w:val="00CD0BB8"/>
    <w:rsid w:val="00CD3849"/>
    <w:rsid w:val="00CE0509"/>
    <w:rsid w:val="00CE2D9C"/>
    <w:rsid w:val="00CE41B0"/>
    <w:rsid w:val="00CF4D77"/>
    <w:rsid w:val="00CF4E68"/>
    <w:rsid w:val="00CF7384"/>
    <w:rsid w:val="00D00717"/>
    <w:rsid w:val="00D0526B"/>
    <w:rsid w:val="00D063D3"/>
    <w:rsid w:val="00D15E0D"/>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810DB"/>
    <w:rsid w:val="00D84B95"/>
    <w:rsid w:val="00D851B1"/>
    <w:rsid w:val="00D8611E"/>
    <w:rsid w:val="00DA284A"/>
    <w:rsid w:val="00DA46A0"/>
    <w:rsid w:val="00DA66B7"/>
    <w:rsid w:val="00DB0865"/>
    <w:rsid w:val="00DB0C91"/>
    <w:rsid w:val="00DB7206"/>
    <w:rsid w:val="00DC36C8"/>
    <w:rsid w:val="00DC5A01"/>
    <w:rsid w:val="00DC5C1E"/>
    <w:rsid w:val="00DD2895"/>
    <w:rsid w:val="00DE5433"/>
    <w:rsid w:val="00DE68A7"/>
    <w:rsid w:val="00DF2A65"/>
    <w:rsid w:val="00DF2AE6"/>
    <w:rsid w:val="00DF4F0E"/>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18CF"/>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3EE6"/>
    <w:rsid w:val="00EF4F48"/>
    <w:rsid w:val="00EF4F85"/>
    <w:rsid w:val="00F004A8"/>
    <w:rsid w:val="00F031FB"/>
    <w:rsid w:val="00F13AD1"/>
    <w:rsid w:val="00F15C1B"/>
    <w:rsid w:val="00F23C00"/>
    <w:rsid w:val="00F24202"/>
    <w:rsid w:val="00F247BA"/>
    <w:rsid w:val="00F32228"/>
    <w:rsid w:val="00F32E4A"/>
    <w:rsid w:val="00F36D8C"/>
    <w:rsid w:val="00F40895"/>
    <w:rsid w:val="00F4710F"/>
    <w:rsid w:val="00F53DA5"/>
    <w:rsid w:val="00F571D1"/>
    <w:rsid w:val="00F57DED"/>
    <w:rsid w:val="00F6536E"/>
    <w:rsid w:val="00F67E74"/>
    <w:rsid w:val="00F70658"/>
    <w:rsid w:val="00F74A5F"/>
    <w:rsid w:val="00F80A81"/>
    <w:rsid w:val="00F90A71"/>
    <w:rsid w:val="00F923A5"/>
    <w:rsid w:val="00F9320A"/>
    <w:rsid w:val="00F93545"/>
    <w:rsid w:val="00F93FCF"/>
    <w:rsid w:val="00F96337"/>
    <w:rsid w:val="00F96FBA"/>
    <w:rsid w:val="00FB0C1B"/>
    <w:rsid w:val="00FB2B5B"/>
    <w:rsid w:val="00FB469E"/>
    <w:rsid w:val="00FB4E06"/>
    <w:rsid w:val="00FB6745"/>
    <w:rsid w:val="00FB6C6C"/>
    <w:rsid w:val="00FC3483"/>
    <w:rsid w:val="00FC430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EF0EFE"/>
  <w15:chartTrackingRefBased/>
  <w15:docId w15:val="{536085F4-9000-432E-A7A4-1EAB1287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213"/>
    <w:pPr>
      <w:bidi/>
      <w:spacing w:line="360" w:lineRule="exact"/>
      <w:jc w:val="lowKashida"/>
    </w:pPr>
    <w:rPr>
      <w:rFonts w:eastAsiaTheme="minorHAnsi" w:cs="Simplified Arabic"/>
      <w:kern w:val="14"/>
      <w:szCs w:val="22"/>
      <w:lang w:eastAsia="en-US"/>
    </w:rPr>
  </w:style>
  <w:style w:type="paragraph" w:styleId="Heading1">
    <w:name w:val="heading 1"/>
    <w:basedOn w:val="Normal"/>
    <w:next w:val="Normal"/>
    <w:link w:val="Heading1Char"/>
    <w:rsid w:val="00031213"/>
    <w:pPr>
      <w:keepNext/>
      <w:outlineLvl w:val="0"/>
    </w:pPr>
    <w:rPr>
      <w:sz w:val="24"/>
      <w:szCs w:val="24"/>
    </w:rPr>
  </w:style>
  <w:style w:type="paragraph" w:styleId="Heading2">
    <w:name w:val="heading 2"/>
    <w:basedOn w:val="Normal"/>
    <w:next w:val="Normal"/>
    <w:link w:val="Heading2Char"/>
    <w:qFormat/>
    <w:rsid w:val="00031213"/>
    <w:pPr>
      <w:outlineLvl w:val="1"/>
    </w:pPr>
  </w:style>
  <w:style w:type="paragraph" w:styleId="Heading3">
    <w:name w:val="heading 3"/>
    <w:basedOn w:val="Normal"/>
    <w:next w:val="Normal"/>
    <w:link w:val="Heading3Char"/>
    <w:qFormat/>
    <w:rsid w:val="00031213"/>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3121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031213"/>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031213"/>
    <w:rPr>
      <w:sz w:val="6"/>
      <w:szCs w:val="9"/>
    </w:rPr>
  </w:style>
  <w:style w:type="paragraph" w:styleId="FootnoteText">
    <w:name w:val="footnote text"/>
    <w:basedOn w:val="Normal"/>
    <w:link w:val="FootnoteTextChar"/>
    <w:rsid w:val="00031213"/>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031213"/>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031213"/>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031213"/>
    <w:rPr>
      <w:rFonts w:ascii="Tahoma" w:hAnsi="Tahoma" w:cs="Tahoma"/>
      <w:sz w:val="16"/>
      <w:szCs w:val="16"/>
    </w:rPr>
  </w:style>
  <w:style w:type="paragraph" w:customStyle="1" w:styleId="HM">
    <w:name w:val="_ H __M"/>
    <w:basedOn w:val="HCh"/>
    <w:next w:val="Normal"/>
    <w:qFormat/>
    <w:rsid w:val="00031213"/>
    <w:pPr>
      <w:suppressAutoHyphens/>
      <w:spacing w:line="520" w:lineRule="exact"/>
    </w:pPr>
    <w:rPr>
      <w:spacing w:val="-3"/>
      <w:sz w:val="48"/>
      <w:szCs w:val="48"/>
    </w:rPr>
  </w:style>
  <w:style w:type="paragraph" w:customStyle="1" w:styleId="SingleTxt">
    <w:name w:val="__Single Txt"/>
    <w:basedOn w:val="Normal"/>
    <w:qFormat/>
    <w:rsid w:val="00031213"/>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031213"/>
    <w:pPr>
      <w:spacing w:line="360" w:lineRule="exact"/>
      <w:ind w:left="1264" w:right="1264" w:hanging="1264"/>
      <w:outlineLvl w:val="1"/>
    </w:pPr>
    <w:rPr>
      <w:rFonts w:eastAsiaTheme="minorEastAsia"/>
      <w:spacing w:val="2"/>
      <w:sz w:val="22"/>
      <w:szCs w:val="22"/>
    </w:rPr>
  </w:style>
  <w:style w:type="paragraph" w:customStyle="1" w:styleId="H4">
    <w:name w:val="_ H_4"/>
    <w:basedOn w:val="Normal"/>
    <w:next w:val="Normal"/>
    <w:qFormat/>
    <w:rsid w:val="0003121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031213"/>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ind w:left="1264" w:right="1264" w:hanging="1264"/>
      <w:outlineLvl w:val="4"/>
    </w:pPr>
  </w:style>
  <w:style w:type="paragraph" w:customStyle="1" w:styleId="DualTxt">
    <w:name w:val="__Dual Txt"/>
    <w:basedOn w:val="Normal"/>
    <w:qFormat/>
    <w:rsid w:val="00031213"/>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031213"/>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031213"/>
    <w:pPr>
      <w:tabs>
        <w:tab w:val="center" w:pos="4320"/>
        <w:tab w:val="right" w:pos="8640"/>
      </w:tabs>
      <w:spacing w:line="210" w:lineRule="exact"/>
      <w:jc w:val="right"/>
    </w:pPr>
    <w:rPr>
      <w:rFonts w:eastAsiaTheme="minorHAnsi"/>
      <w:b/>
      <w:bCs/>
      <w:kern w:val="14"/>
      <w:sz w:val="17"/>
      <w:szCs w:val="25"/>
      <w:lang w:eastAsia="en-US"/>
    </w:rPr>
  </w:style>
  <w:style w:type="character" w:customStyle="1" w:styleId="FooterChar">
    <w:name w:val="Footer Char"/>
    <w:basedOn w:val="DefaultParagraphFont"/>
    <w:link w:val="Footer"/>
    <w:rsid w:val="00031213"/>
    <w:rPr>
      <w:rFonts w:eastAsiaTheme="minorHAnsi"/>
      <w:b/>
      <w:bCs/>
      <w:kern w:val="14"/>
      <w:sz w:val="17"/>
      <w:szCs w:val="25"/>
      <w:lang w:eastAsia="en-US"/>
    </w:rPr>
  </w:style>
  <w:style w:type="paragraph" w:styleId="Header">
    <w:name w:val="header"/>
    <w:link w:val="HeaderChar"/>
    <w:qFormat/>
    <w:rsid w:val="00031213"/>
    <w:pPr>
      <w:tabs>
        <w:tab w:val="center" w:pos="4320"/>
        <w:tab w:val="right" w:pos="8640"/>
      </w:tabs>
      <w:jc w:val="right"/>
    </w:pPr>
    <w:rPr>
      <w:rFonts w:eastAsiaTheme="minorHAnsi"/>
      <w:b/>
      <w:bCs/>
      <w:w w:val="105"/>
      <w:kern w:val="14"/>
      <w:sz w:val="17"/>
      <w:szCs w:val="25"/>
      <w:lang w:eastAsia="en-US"/>
    </w:rPr>
  </w:style>
  <w:style w:type="character" w:customStyle="1" w:styleId="HeaderChar">
    <w:name w:val="Header Char"/>
    <w:basedOn w:val="DefaultParagraphFont"/>
    <w:link w:val="Header"/>
    <w:rsid w:val="00031213"/>
    <w:rPr>
      <w:rFonts w:eastAsiaTheme="minorHAnsi"/>
      <w:b/>
      <w:bCs/>
      <w:w w:val="105"/>
      <w:kern w:val="14"/>
      <w:sz w:val="17"/>
      <w:szCs w:val="25"/>
      <w:lang w:eastAsia="en-US"/>
    </w:rPr>
  </w:style>
  <w:style w:type="character" w:customStyle="1" w:styleId="Heading3Char">
    <w:name w:val="Heading 3 Char"/>
    <w:basedOn w:val="DefaultParagraphFont"/>
    <w:link w:val="Heading3"/>
    <w:rsid w:val="00031213"/>
    <w:rPr>
      <w:rFonts w:ascii="Arial" w:eastAsiaTheme="majorEastAsia" w:hAnsi="Arial" w:cs="Arial"/>
      <w:b/>
      <w:bCs/>
      <w:kern w:val="14"/>
      <w:sz w:val="26"/>
      <w:szCs w:val="26"/>
      <w:lang w:eastAsia="en-US"/>
    </w:rPr>
  </w:style>
  <w:style w:type="paragraph" w:customStyle="1" w:styleId="JSingleTxt">
    <w:name w:val="J__Single Txt"/>
    <w:basedOn w:val="Normal"/>
    <w:qFormat/>
    <w:rsid w:val="00031213"/>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031213"/>
    <w:pPr>
      <w:spacing w:after="120" w:line="440" w:lineRule="exact"/>
      <w:jc w:val="center"/>
    </w:pPr>
    <w:rPr>
      <w:b/>
      <w:bCs/>
      <w:sz w:val="25"/>
      <w:szCs w:val="38"/>
    </w:rPr>
  </w:style>
  <w:style w:type="paragraph" w:customStyle="1" w:styleId="JH1">
    <w:name w:val="J_H_1"/>
    <w:basedOn w:val="JCH"/>
    <w:qFormat/>
    <w:rsid w:val="00031213"/>
    <w:pPr>
      <w:spacing w:line="420" w:lineRule="exact"/>
    </w:pPr>
    <w:rPr>
      <w:sz w:val="23"/>
      <w:szCs w:val="34"/>
    </w:rPr>
  </w:style>
  <w:style w:type="paragraph" w:customStyle="1" w:styleId="JH2">
    <w:name w:val="J_H_2"/>
    <w:basedOn w:val="JH1"/>
    <w:qFormat/>
    <w:rsid w:val="00031213"/>
    <w:pPr>
      <w:spacing w:line="400" w:lineRule="exact"/>
    </w:pPr>
    <w:rPr>
      <w:sz w:val="20"/>
      <w:szCs w:val="30"/>
    </w:rPr>
  </w:style>
  <w:style w:type="paragraph" w:customStyle="1" w:styleId="JSmall">
    <w:name w:val="J_Small"/>
    <w:basedOn w:val="JSingleTxt"/>
    <w:next w:val="JSingleTxt"/>
    <w:qFormat/>
    <w:rsid w:val="00031213"/>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031213"/>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031213"/>
    <w:rPr>
      <w:sz w:val="14"/>
      <w:szCs w:val="16"/>
    </w:rPr>
  </w:style>
  <w:style w:type="paragraph" w:customStyle="1" w:styleId="SmallX">
    <w:name w:val="SmallX"/>
    <w:basedOn w:val="Small"/>
    <w:next w:val="Normal"/>
    <w:qFormat/>
    <w:rsid w:val="00031213"/>
    <w:pPr>
      <w:spacing w:line="240" w:lineRule="exact"/>
    </w:pPr>
    <w:rPr>
      <w:spacing w:val="6"/>
      <w:w w:val="106"/>
      <w:sz w:val="14"/>
      <w:szCs w:val="21"/>
    </w:rPr>
  </w:style>
  <w:style w:type="paragraph" w:customStyle="1" w:styleId="XLarge">
    <w:name w:val="XLarge"/>
    <w:basedOn w:val="HM"/>
    <w:qFormat/>
    <w:rsid w:val="00031213"/>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031213"/>
    <w:pPr>
      <w:spacing w:line="820" w:lineRule="exact"/>
    </w:pPr>
    <w:rPr>
      <w:spacing w:val="-8"/>
      <w:w w:val="96"/>
      <w:sz w:val="57"/>
      <w:szCs w:val="68"/>
    </w:rPr>
  </w:style>
  <w:style w:type="paragraph" w:customStyle="1" w:styleId="Distribution">
    <w:name w:val="Distribution"/>
    <w:basedOn w:val="Normal"/>
    <w:next w:val="Normal"/>
    <w:qFormat/>
    <w:rsid w:val="00031213"/>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031213"/>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031213"/>
    <w:pPr>
      <w:tabs>
        <w:tab w:val="left" w:pos="662"/>
        <w:tab w:val="left" w:pos="1267"/>
        <w:tab w:val="left" w:pos="1987"/>
        <w:tab w:val="left" w:pos="2650"/>
      </w:tabs>
      <w:spacing w:line="240" w:lineRule="exact"/>
    </w:pPr>
  </w:style>
  <w:style w:type="paragraph" w:customStyle="1" w:styleId="ReleaseDate">
    <w:name w:val="Release Date"/>
    <w:next w:val="Footer"/>
    <w:qFormat/>
    <w:rsid w:val="00031213"/>
    <w:pPr>
      <w:tabs>
        <w:tab w:val="center" w:pos="4320"/>
        <w:tab w:val="right" w:pos="8640"/>
      </w:tabs>
      <w:spacing w:line="210" w:lineRule="exact"/>
      <w:jc w:val="right"/>
    </w:pPr>
    <w:rPr>
      <w:rFonts w:eastAsiaTheme="minorHAnsi"/>
      <w:w w:val="103"/>
      <w:kern w:val="14"/>
      <w:szCs w:val="30"/>
      <w:lang w:eastAsia="en-US"/>
    </w:rPr>
  </w:style>
  <w:style w:type="paragraph" w:customStyle="1" w:styleId="Session">
    <w:name w:val="Session"/>
    <w:basedOn w:val="H23"/>
    <w:qFormat/>
    <w:rsid w:val="00031213"/>
    <w:pPr>
      <w:tabs>
        <w:tab w:val="left" w:pos="662"/>
        <w:tab w:val="left" w:pos="1987"/>
        <w:tab w:val="left" w:pos="2650"/>
      </w:tabs>
      <w:spacing w:after="0"/>
      <w:ind w:left="663" w:hanging="663"/>
    </w:pPr>
  </w:style>
  <w:style w:type="paragraph" w:customStyle="1" w:styleId="Committee">
    <w:name w:val="Committee"/>
    <w:basedOn w:val="H1"/>
    <w:qFormat/>
    <w:rsid w:val="00031213"/>
    <w:pPr>
      <w:tabs>
        <w:tab w:val="left" w:pos="662"/>
        <w:tab w:val="left" w:pos="1987"/>
        <w:tab w:val="left" w:pos="2650"/>
      </w:tabs>
      <w:ind w:right="1264"/>
    </w:pPr>
  </w:style>
  <w:style w:type="paragraph" w:customStyle="1" w:styleId="AgendaItemNormal">
    <w:name w:val="Agenda_Item_Normal"/>
    <w:next w:val="Normal"/>
    <w:qFormat/>
    <w:rsid w:val="00031213"/>
    <w:pPr>
      <w:bidi/>
      <w:spacing w:line="360" w:lineRule="exact"/>
      <w:jc w:val="lowKashida"/>
    </w:pPr>
    <w:rPr>
      <w:rFonts w:eastAsiaTheme="minorHAnsi" w:cs="Simplified Arabic"/>
      <w:w w:val="103"/>
      <w:kern w:val="14"/>
      <w:sz w:val="22"/>
      <w:szCs w:val="22"/>
      <w:lang w:eastAsia="en-US"/>
    </w:rPr>
  </w:style>
  <w:style w:type="paragraph" w:customStyle="1" w:styleId="Sponsors">
    <w:name w:val="Sponsors"/>
    <w:basedOn w:val="H23"/>
    <w:next w:val="Normal"/>
    <w:qFormat/>
    <w:rsid w:val="00031213"/>
  </w:style>
  <w:style w:type="paragraph" w:customStyle="1" w:styleId="TitleHCH">
    <w:name w:val="Title_H_CH"/>
    <w:basedOn w:val="H1"/>
    <w:next w:val="SingleTxt"/>
    <w:qFormat/>
    <w:rsid w:val="00031213"/>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031213"/>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031213"/>
    <w:pPr>
      <w:spacing w:before="360" w:line="360" w:lineRule="exact"/>
      <w:ind w:left="1264" w:right="1264" w:hanging="1264"/>
      <w:outlineLvl w:val="1"/>
    </w:pPr>
    <w:rPr>
      <w:rFonts w:eastAsiaTheme="minorEastAsia"/>
      <w:spacing w:val="2"/>
      <w:sz w:val="22"/>
      <w:szCs w:val="22"/>
    </w:rPr>
  </w:style>
  <w:style w:type="character" w:styleId="Hyperlink">
    <w:name w:val="Hyperlink"/>
    <w:basedOn w:val="DefaultParagraphFont"/>
    <w:rsid w:val="00031213"/>
    <w:rPr>
      <w:color w:val="0000FF"/>
      <w:u w:val="none"/>
    </w:rPr>
  </w:style>
  <w:style w:type="character" w:styleId="FollowedHyperlink">
    <w:name w:val="FollowedHyperlink"/>
    <w:basedOn w:val="DefaultParagraphFont"/>
    <w:rsid w:val="00031213"/>
    <w:rPr>
      <w:i w:val="0"/>
      <w:color w:val="0000FF"/>
      <w:u w:val="none"/>
    </w:rPr>
  </w:style>
  <w:style w:type="paragraph" w:customStyle="1" w:styleId="Bullet1">
    <w:name w:val="Bullet 1"/>
    <w:basedOn w:val="Normal"/>
    <w:qFormat/>
    <w:rsid w:val="00031213"/>
    <w:pPr>
      <w:numPr>
        <w:numId w:val="43"/>
      </w:numPr>
      <w:spacing w:after="120"/>
      <w:ind w:right="1264"/>
    </w:pPr>
  </w:style>
  <w:style w:type="paragraph" w:customStyle="1" w:styleId="Bullet2">
    <w:name w:val="Bullet 2"/>
    <w:basedOn w:val="Normal"/>
    <w:qFormat/>
    <w:rsid w:val="00031213"/>
    <w:pPr>
      <w:numPr>
        <w:numId w:val="44"/>
      </w:numPr>
      <w:spacing w:after="120"/>
      <w:ind w:right="1264"/>
    </w:pPr>
  </w:style>
  <w:style w:type="character" w:styleId="EndnoteReference">
    <w:name w:val="endnote reference"/>
    <w:basedOn w:val="DefaultParagraphFont"/>
    <w:semiHidden/>
    <w:rsid w:val="0003121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31213"/>
    <w:pPr>
      <w:numPr>
        <w:numId w:val="45"/>
      </w:numPr>
    </w:pPr>
  </w:style>
  <w:style w:type="paragraph" w:customStyle="1" w:styleId="AgendaTitleH2">
    <w:name w:val="Agenda_Title_H2"/>
    <w:basedOn w:val="H1"/>
    <w:next w:val="Normal"/>
    <w:qFormat/>
    <w:rsid w:val="00031213"/>
    <w:pPr>
      <w:spacing w:line="360" w:lineRule="exact"/>
      <w:ind w:left="0" w:right="5760" w:firstLine="0"/>
      <w:outlineLvl w:val="1"/>
    </w:pPr>
    <w:rPr>
      <w:spacing w:val="2"/>
      <w:sz w:val="22"/>
      <w:szCs w:val="22"/>
    </w:rPr>
  </w:style>
  <w:style w:type="character" w:customStyle="1" w:styleId="BalloonTextChar">
    <w:name w:val="Balloon Text Char"/>
    <w:basedOn w:val="DefaultParagraphFont"/>
    <w:link w:val="BalloonText"/>
    <w:semiHidden/>
    <w:rsid w:val="00031213"/>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031213"/>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031213"/>
    <w:rPr>
      <w:rFonts w:eastAsiaTheme="minorHAnsi" w:cs="Simplified Arabic"/>
      <w:kern w:val="14"/>
      <w:sz w:val="17"/>
      <w:szCs w:val="18"/>
      <w:lang w:eastAsia="en-US"/>
    </w:rPr>
  </w:style>
  <w:style w:type="character" w:customStyle="1" w:styleId="Heading1Char">
    <w:name w:val="Heading 1 Char"/>
    <w:basedOn w:val="DefaultParagraphFont"/>
    <w:link w:val="Heading1"/>
    <w:rsid w:val="00031213"/>
    <w:rPr>
      <w:rFonts w:eastAsiaTheme="minorHAnsi" w:cs="Simplified Arabic"/>
      <w:kern w:val="14"/>
      <w:sz w:val="24"/>
      <w:szCs w:val="24"/>
      <w:lang w:eastAsia="en-US"/>
    </w:rPr>
  </w:style>
  <w:style w:type="character" w:customStyle="1" w:styleId="Heading2Char">
    <w:name w:val="Heading 2 Char"/>
    <w:basedOn w:val="DefaultParagraphFont"/>
    <w:link w:val="Heading2"/>
    <w:rsid w:val="00031213"/>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eastAsiaTheme="minorHAnsi"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eastAsiaTheme="minorHAnsi"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E4A1-5AFC-4020-B57C-B0F4C6F6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D093B-7227-40EC-91BC-13492FA4BD8B}">
  <ds:schemaRefs>
    <ds:schemaRef ds:uri="http://schemas.microsoft.com/sharepoint/v3/contenttype/forms"/>
  </ds:schemaRefs>
</ds:datastoreItem>
</file>

<file path=customXml/itemProps3.xml><?xml version="1.0" encoding="utf-8"?>
<ds:datastoreItem xmlns:ds="http://schemas.openxmlformats.org/officeDocument/2006/customXml" ds:itemID="{F9AABAED-9969-419B-BD4A-8F13D5EE93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2D77C-2BEA-4687-8835-C3FE18E8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Ahmad Jouejati</dc:creator>
  <cp:keywords/>
  <dc:description/>
  <cp:lastModifiedBy>Kaouther Bizani</cp:lastModifiedBy>
  <cp:revision>2</cp:revision>
  <cp:lastPrinted>2023-02-28T22:08:00Z</cp:lastPrinted>
  <dcterms:created xsi:type="dcterms:W3CDTF">2023-03-08T19:18:00Z</dcterms:created>
  <dcterms:modified xsi:type="dcterms:W3CDTF">2023-03-08T19:18:00Z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2303589</vt:lpwstr>
  </property>
  <property fmtid="{D5CDD505-2E9C-101B-9397-08002B2CF9AE}" pid="3" name="ODSRefJobNo">
    <vt:lpwstr>2306062A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y fmtid="{D5CDD505-2E9C-101B-9397-08002B2CF9AE}" pid="11" name="ContentTypeId">
    <vt:lpwstr>0x010100F6A9B82AF11BF543B627E48F61248C3D</vt:lpwstr>
  </property>
</Properties>
</file>