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9850" w:type="dxa"/>
        <w:jc w:val="center"/>
        <w:tblLayout w:type="fixed"/>
        <w:tblCellMar>
          <w:left w:w="0" w:type="dxa"/>
          <w:right w:w="0" w:type="dxa"/>
        </w:tblCellMar>
        <w:tblLook w:val="0000" w:firstRow="0" w:lastRow="0" w:firstColumn="0" w:lastColumn="0" w:noHBand="0" w:noVBand="0"/>
      </w:tblPr>
      <w:tblGrid>
        <w:gridCol w:w="4439"/>
        <w:gridCol w:w="1008"/>
        <w:gridCol w:w="4403"/>
      </w:tblGrid>
      <w:tr w:rsidR="00064B43" w:rsidRPr="00A61DD8" w14:paraId="3A5BBC1C" w14:textId="77777777" w:rsidTr="00840D89">
        <w:trPr>
          <w:cantSplit/>
          <w:jc w:val="center"/>
        </w:trPr>
        <w:tc>
          <w:tcPr>
            <w:tcW w:w="4439" w:type="dxa"/>
            <w:shd w:val="clear" w:color="auto" w:fill="auto"/>
            <w:vAlign w:val="bottom"/>
          </w:tcPr>
          <w:p w14:paraId="5A994DEA" w14:textId="77777777" w:rsidR="00064B43" w:rsidRPr="00A61DD8" w:rsidRDefault="00064B43" w:rsidP="00840D89">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120" w:line="500" w:lineRule="exact"/>
              <w:ind w:left="43" w:right="0"/>
              <w:jc w:val="right"/>
              <w:rPr>
                <w:sz w:val="18"/>
                <w:szCs w:val="18"/>
                <w:rtl/>
              </w:rPr>
            </w:pPr>
            <w:r w:rsidRPr="00A61DD8">
              <w:rPr>
                <w:rFonts w:ascii="Simplified Arabic" w:eastAsia="PMingLiU" w:hAnsi="Simplified Arabic"/>
                <w:b/>
                <w:bCs/>
                <w:sz w:val="40"/>
                <w:szCs w:val="40"/>
                <w:rtl/>
              </w:rPr>
              <w:t>الأم</w:t>
            </w:r>
            <w:r>
              <w:rPr>
                <w:rFonts w:ascii="Simplified Arabic" w:eastAsia="PMingLiU" w:hAnsi="Simplified Arabic" w:hint="cs"/>
                <w:b/>
                <w:bCs/>
                <w:sz w:val="40"/>
                <w:szCs w:val="40"/>
                <w:rtl/>
              </w:rPr>
              <w:t>ـــ</w:t>
            </w:r>
            <w:r w:rsidRPr="00A61DD8">
              <w:rPr>
                <w:rFonts w:ascii="Simplified Arabic" w:eastAsia="PMingLiU" w:hAnsi="Simplified Arabic"/>
                <w:b/>
                <w:bCs/>
                <w:sz w:val="40"/>
                <w:szCs w:val="40"/>
                <w:rtl/>
              </w:rPr>
              <w:t>م</w:t>
            </w:r>
          </w:p>
        </w:tc>
        <w:tc>
          <w:tcPr>
            <w:tcW w:w="1008" w:type="dxa"/>
            <w:shd w:val="clear" w:color="auto" w:fill="auto"/>
            <w:vAlign w:val="bottom"/>
          </w:tcPr>
          <w:p w14:paraId="464EFEAC" w14:textId="77777777" w:rsidR="00064B43" w:rsidRPr="00A61DD8" w:rsidRDefault="009231CB" w:rsidP="00840D89">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120" w:line="500" w:lineRule="exact"/>
              <w:ind w:left="43" w:right="101"/>
              <w:jc w:val="center"/>
              <w:rPr>
                <w:sz w:val="18"/>
                <w:szCs w:val="18"/>
                <w:rtl/>
              </w:rPr>
            </w:pPr>
            <w:r>
              <w:rPr>
                <w:noProof/>
                <w:sz w:val="18"/>
                <w:szCs w:val="18"/>
                <w:rtl/>
                <w:lang w:val="ar-SA"/>
              </w:rPr>
              <w:object w:dxaOrig="1440" w:dyaOrig="1440" w14:anchorId="7E6E2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9pt;margin-top:.2pt;width:43.2pt;height:39.35pt;z-index:251659264;visibility:visible;mso-wrap-edited:f;mso-position-horizontal-relative:margin;mso-position-vertical-relative:text" wrapcoords="-288 0 -288 21282 21600 21282 21600 0 -288 0" fillcolor="window">
                  <v:imagedata r:id="rId8" o:title="" gain="2147483647f"/>
                  <w10:wrap anchorx="margin"/>
                </v:shape>
                <o:OLEObject Type="Embed" ProgID="Word.Picture.8" ShapeID="_x0000_s2051" DrawAspect="Content" ObjectID="_1740210476" r:id="rId9"/>
              </w:object>
            </w:r>
          </w:p>
        </w:tc>
        <w:tc>
          <w:tcPr>
            <w:tcW w:w="4403" w:type="dxa"/>
            <w:shd w:val="clear" w:color="auto" w:fill="auto"/>
            <w:vAlign w:val="bottom"/>
          </w:tcPr>
          <w:p w14:paraId="5F8CDF34" w14:textId="77777777" w:rsidR="00064B43" w:rsidRPr="00A61DD8" w:rsidRDefault="00064B43" w:rsidP="00840D89">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120" w:line="500" w:lineRule="exact"/>
              <w:ind w:left="43" w:right="101"/>
              <w:rPr>
                <w:sz w:val="18"/>
                <w:szCs w:val="18"/>
                <w:rtl/>
              </w:rPr>
            </w:pPr>
            <w:r w:rsidRPr="00A61DD8">
              <w:rPr>
                <w:rFonts w:ascii="Simplified Arabic" w:eastAsia="PMingLiU" w:hAnsi="Simplified Arabic"/>
                <w:b/>
                <w:bCs/>
                <w:sz w:val="40"/>
                <w:szCs w:val="40"/>
                <w:rtl/>
              </w:rPr>
              <w:t>المتح</w:t>
            </w:r>
            <w:r>
              <w:rPr>
                <w:rFonts w:ascii="Simplified Arabic" w:eastAsia="PMingLiU" w:hAnsi="Simplified Arabic" w:hint="cs"/>
                <w:b/>
                <w:bCs/>
                <w:sz w:val="40"/>
                <w:szCs w:val="40"/>
                <w:rtl/>
              </w:rPr>
              <w:t>ـــ</w:t>
            </w:r>
            <w:r w:rsidRPr="00A61DD8">
              <w:rPr>
                <w:rFonts w:ascii="Simplified Arabic" w:eastAsia="PMingLiU" w:hAnsi="Simplified Arabic"/>
                <w:b/>
                <w:bCs/>
                <w:sz w:val="40"/>
                <w:szCs w:val="40"/>
                <w:rtl/>
              </w:rPr>
              <w:t>دة</w:t>
            </w:r>
          </w:p>
        </w:tc>
      </w:tr>
    </w:tbl>
    <w:p w14:paraId="6C4C5F6D" w14:textId="77777777" w:rsidR="00064B43" w:rsidRPr="00B95117" w:rsidRDefault="00064B43" w:rsidP="00064B43">
      <w:pPr>
        <w:pStyle w:val="SingleTxt"/>
        <w:spacing w:before="360" w:after="0"/>
        <w:jc w:val="center"/>
        <w:rPr>
          <w:b/>
          <w:bCs/>
          <w:sz w:val="26"/>
          <w:szCs w:val="26"/>
          <w:rtl/>
        </w:rPr>
      </w:pPr>
      <w:r w:rsidRPr="00B95117">
        <w:rPr>
          <w:b/>
          <w:bCs/>
          <w:sz w:val="26"/>
          <w:szCs w:val="26"/>
          <w:rtl/>
        </w:rPr>
        <w:t>الأمين</w:t>
      </w:r>
      <w:bookmarkStart w:id="0" w:name="TmpSave"/>
      <w:bookmarkEnd w:id="0"/>
      <w:r w:rsidRPr="00B95117">
        <w:rPr>
          <w:b/>
          <w:bCs/>
          <w:sz w:val="26"/>
          <w:szCs w:val="26"/>
          <w:rtl/>
        </w:rPr>
        <w:t xml:space="preserve"> العام</w:t>
      </w:r>
    </w:p>
    <w:p w14:paraId="48F5CFF5" w14:textId="77777777" w:rsidR="00064B43" w:rsidRDefault="00064B43" w:rsidP="00064B43">
      <w:pPr>
        <w:pStyle w:val="SingleTxt"/>
        <w:spacing w:after="240"/>
        <w:jc w:val="center"/>
        <w:rPr>
          <w:rtl/>
        </w:rPr>
      </w:pPr>
      <w:r>
        <w:rPr>
          <w:rtl/>
        </w:rPr>
        <w:t>--</w:t>
      </w:r>
    </w:p>
    <w:p w14:paraId="1937D17C" w14:textId="77777777" w:rsidR="00064B43" w:rsidRPr="00B95117" w:rsidRDefault="00064B43" w:rsidP="00064B43">
      <w:pPr>
        <w:pStyle w:val="SingleTxt"/>
        <w:jc w:val="center"/>
        <w:rPr>
          <w:b/>
          <w:bCs/>
          <w:sz w:val="26"/>
          <w:szCs w:val="26"/>
          <w:rtl/>
        </w:rPr>
      </w:pPr>
      <w:r w:rsidRPr="00B95117">
        <w:rPr>
          <w:b/>
          <w:bCs/>
          <w:sz w:val="26"/>
          <w:szCs w:val="26"/>
          <w:rtl/>
        </w:rPr>
        <w:t>ملاحظات للمناسبة الخاصة رفيعة المستوى</w:t>
      </w:r>
    </w:p>
    <w:p w14:paraId="0D6C2F9B" w14:textId="77777777" w:rsidR="00064B43" w:rsidRPr="00B95117" w:rsidRDefault="00064B43" w:rsidP="00064B43">
      <w:pPr>
        <w:pStyle w:val="SingleTxt"/>
        <w:spacing w:after="360"/>
        <w:jc w:val="center"/>
        <w:rPr>
          <w:b/>
          <w:bCs/>
          <w:sz w:val="26"/>
          <w:szCs w:val="26"/>
          <w:rtl/>
        </w:rPr>
      </w:pPr>
      <w:r w:rsidRPr="00B95117">
        <w:rPr>
          <w:b/>
          <w:bCs/>
          <w:sz w:val="26"/>
          <w:szCs w:val="26"/>
          <w:rtl/>
        </w:rPr>
        <w:t>اليوم الدولي لمكافحة كراهية الإسلام</w:t>
      </w:r>
    </w:p>
    <w:p w14:paraId="0A6B1192" w14:textId="77777777" w:rsidR="00064B43" w:rsidRDefault="00064B43" w:rsidP="00064B43">
      <w:pPr>
        <w:pStyle w:val="SingleTxt"/>
        <w:spacing w:after="0"/>
        <w:jc w:val="center"/>
        <w:rPr>
          <w:b/>
          <w:bCs/>
          <w:rtl/>
        </w:rPr>
      </w:pPr>
      <w:r w:rsidRPr="00B95117">
        <w:rPr>
          <w:b/>
          <w:bCs/>
          <w:rtl/>
        </w:rPr>
        <w:t>نيويورك، 10 آذار/مارس 2023</w:t>
      </w:r>
    </w:p>
    <w:p w14:paraId="488DD3B9" w14:textId="77777777" w:rsidR="00064B43" w:rsidRPr="009A13F6" w:rsidRDefault="00064B43" w:rsidP="00064B43">
      <w:pPr>
        <w:pStyle w:val="SingleTxt"/>
        <w:spacing w:after="0" w:line="180" w:lineRule="exact"/>
        <w:jc w:val="center"/>
        <w:rPr>
          <w:b/>
          <w:bCs/>
          <w:rtl/>
        </w:rPr>
      </w:pPr>
      <w:r w:rsidRPr="009A13F6">
        <w:rPr>
          <w:rFonts w:hint="cs"/>
          <w:b/>
          <w:bCs/>
          <w:rtl/>
        </w:rPr>
        <w:t>ــــــــــــــــــــــــــــــــــــــــــــــــــــــــــــــــــــــــــــــــــــــــــ</w:t>
      </w:r>
    </w:p>
    <w:p w14:paraId="04003734" w14:textId="77777777" w:rsidR="00064B43" w:rsidRPr="009A13F6" w:rsidRDefault="00064B43" w:rsidP="00064B43">
      <w:pPr>
        <w:pStyle w:val="SingleTxt"/>
        <w:spacing w:after="0" w:line="120" w:lineRule="exact"/>
        <w:rPr>
          <w:b/>
          <w:bCs/>
          <w:sz w:val="10"/>
          <w:rtl/>
        </w:rPr>
      </w:pPr>
    </w:p>
    <w:p w14:paraId="175274F3" w14:textId="77777777" w:rsidR="00064B43" w:rsidRPr="00B95117" w:rsidRDefault="00064B43" w:rsidP="00064B43">
      <w:pPr>
        <w:pStyle w:val="SingleTxt"/>
        <w:spacing w:after="0" w:line="120" w:lineRule="exact"/>
        <w:rPr>
          <w:sz w:val="10"/>
          <w:rtl/>
        </w:rPr>
      </w:pPr>
    </w:p>
    <w:p w14:paraId="515D4473" w14:textId="77777777" w:rsidR="00064B43" w:rsidRDefault="00064B43" w:rsidP="00064B43">
      <w:pPr>
        <w:pStyle w:val="SingleTxt"/>
        <w:rPr>
          <w:rtl/>
        </w:rPr>
      </w:pPr>
      <w:r>
        <w:rPr>
          <w:rtl/>
        </w:rPr>
        <w:t>أصحاب السعادة، السيدات والسادة،</w:t>
      </w:r>
    </w:p>
    <w:p w14:paraId="0217D622" w14:textId="71F1EF9C" w:rsidR="00064B43" w:rsidRDefault="00064B43" w:rsidP="00064B43">
      <w:pPr>
        <w:pStyle w:val="SingleTxt"/>
        <w:rPr>
          <w:rtl/>
        </w:rPr>
      </w:pPr>
      <w:r>
        <w:rPr>
          <w:rtl/>
        </w:rPr>
        <w:t>أشكر</w:t>
      </w:r>
      <w:r w:rsidR="00151161">
        <w:rPr>
          <w:rFonts w:hint="cs"/>
          <w:rtl/>
          <w:lang w:bidi="ar-JO"/>
        </w:rPr>
        <w:t xml:space="preserve"> باكستان و</w:t>
      </w:r>
      <w:r>
        <w:rPr>
          <w:rtl/>
        </w:rPr>
        <w:t>منظمة التعاون الإسلامي على ما قامت به من تركيز للاهتمام على القضاء على السمّ الذي تمثله كراهية الإسلام، وعلى ما وجّهته من دعوات للعمل على تحقيق هذه الغاية.</w:t>
      </w:r>
    </w:p>
    <w:p w14:paraId="677E8E79" w14:textId="77777777" w:rsidR="00064B43" w:rsidRDefault="00064B43" w:rsidP="00064B43">
      <w:pPr>
        <w:pStyle w:val="SingleTxt"/>
        <w:rPr>
          <w:rtl/>
        </w:rPr>
      </w:pPr>
      <w:r>
        <w:rPr>
          <w:rtl/>
        </w:rPr>
        <w:t>إن مسلمي العالم الذين يبلغ عددهم زهاء</w:t>
      </w:r>
      <w:r>
        <w:rPr>
          <w:rFonts w:hint="cs"/>
          <w:rtl/>
        </w:rPr>
        <w:t xml:space="preserve"> </w:t>
      </w:r>
      <w:r w:rsidRPr="00AB607D">
        <w:rPr>
          <w:rFonts w:hint="cs"/>
          <w:rtl/>
        </w:rPr>
        <w:t>ملياريْ</w:t>
      </w:r>
      <w:r w:rsidRPr="00AB607D">
        <w:rPr>
          <w:rtl/>
        </w:rPr>
        <w:t xml:space="preserve"> </w:t>
      </w:r>
      <w:r>
        <w:rPr>
          <w:rtl/>
        </w:rPr>
        <w:t>نسمة هم تجسيد للإنسانية بكل تنوّعها الرائع.</w:t>
      </w:r>
    </w:p>
    <w:p w14:paraId="7D2C93AB" w14:textId="77777777" w:rsidR="00064B43" w:rsidRDefault="00064B43" w:rsidP="00064B43">
      <w:pPr>
        <w:pStyle w:val="SingleTxt"/>
        <w:rPr>
          <w:rtl/>
        </w:rPr>
      </w:pPr>
      <w:r>
        <w:rPr>
          <w:rtl/>
        </w:rPr>
        <w:t>وهم ينحدرون من</w:t>
      </w:r>
      <w:r>
        <w:rPr>
          <w:rFonts w:hint="cs"/>
          <w:rtl/>
        </w:rPr>
        <w:t xml:space="preserve"> </w:t>
      </w:r>
      <w:r w:rsidRPr="00AB607D">
        <w:rPr>
          <w:rFonts w:hint="cs"/>
          <w:rtl/>
        </w:rPr>
        <w:t xml:space="preserve">كل ركن من أركان </w:t>
      </w:r>
      <w:r>
        <w:rPr>
          <w:rtl/>
        </w:rPr>
        <w:t>المعمورة. فمنهم العرب والأفارقة، ومنهم الأوروبيون والأمريكيون والآسيويون.</w:t>
      </w:r>
    </w:p>
    <w:p w14:paraId="322A048D" w14:textId="77777777" w:rsidR="00064B43" w:rsidRDefault="00064B43" w:rsidP="00064B43">
      <w:pPr>
        <w:pStyle w:val="SingleTxt"/>
        <w:rPr>
          <w:rtl/>
        </w:rPr>
      </w:pPr>
      <w:r>
        <w:rPr>
          <w:rtl/>
        </w:rPr>
        <w:t>ولكنهم يواجهون في كثير من الأحيان تعصّبا وتحيزا لا لسبب سوى عقيدتهم.</w:t>
      </w:r>
    </w:p>
    <w:p w14:paraId="10FD71C3" w14:textId="77777777" w:rsidR="00064B43" w:rsidRDefault="00064B43" w:rsidP="00064B43">
      <w:pPr>
        <w:pStyle w:val="SingleTxt"/>
        <w:rPr>
          <w:rtl/>
        </w:rPr>
      </w:pPr>
      <w:r>
        <w:rPr>
          <w:rtl/>
        </w:rPr>
        <w:t>وتتخذ هذه الكراهية تجاه المسلمين أشكالا عديدة.</w:t>
      </w:r>
    </w:p>
    <w:p w14:paraId="660205D4" w14:textId="77777777" w:rsidR="00064B43" w:rsidRDefault="00064B43" w:rsidP="00064B43">
      <w:pPr>
        <w:pStyle w:val="SingleTxt"/>
        <w:rPr>
          <w:rtl/>
        </w:rPr>
      </w:pPr>
      <w:r>
        <w:rPr>
          <w:rtl/>
        </w:rPr>
        <w:t>فهناك التمييز الهيكلي والمؤسسي.</w:t>
      </w:r>
    </w:p>
    <w:p w14:paraId="76A6747F" w14:textId="77777777" w:rsidR="00064B43" w:rsidRDefault="00064B43" w:rsidP="00064B43">
      <w:pPr>
        <w:pStyle w:val="SingleTxt"/>
        <w:rPr>
          <w:rtl/>
        </w:rPr>
      </w:pPr>
      <w:r>
        <w:rPr>
          <w:rtl/>
        </w:rPr>
        <w:t xml:space="preserve">وهو تمييز يتجلّى في الاستبعاد الاجتماعي </w:t>
      </w:r>
      <w:r>
        <w:rPr>
          <w:rFonts w:hint="cs"/>
          <w:rtl/>
        </w:rPr>
        <w:t>و</w:t>
      </w:r>
      <w:r>
        <w:rPr>
          <w:rtl/>
        </w:rPr>
        <w:t>الاقتصادي، وسياسات الهجرة التمييزية، وإجراءات المراقبة والتنميط غير المبرّرة.</w:t>
      </w:r>
    </w:p>
    <w:p w14:paraId="6AD02E36" w14:textId="77777777" w:rsidR="00064B43" w:rsidRDefault="00064B43" w:rsidP="00064B43">
      <w:pPr>
        <w:pStyle w:val="SingleTxt"/>
        <w:rPr>
          <w:rtl/>
        </w:rPr>
      </w:pPr>
      <w:r>
        <w:rPr>
          <w:rtl/>
        </w:rPr>
        <w:t xml:space="preserve">وهو يكشف عن نفسه في وصمٍ </w:t>
      </w:r>
      <w:r>
        <w:rPr>
          <w:rFonts w:hint="cs"/>
          <w:rtl/>
        </w:rPr>
        <w:t>”</w:t>
      </w:r>
      <w:r>
        <w:rPr>
          <w:rtl/>
        </w:rPr>
        <w:t>بالجُمْلة</w:t>
      </w:r>
      <w:r>
        <w:rPr>
          <w:rFonts w:hint="cs"/>
          <w:rtl/>
        </w:rPr>
        <w:t>“</w:t>
      </w:r>
      <w:r>
        <w:rPr>
          <w:rtl/>
        </w:rPr>
        <w:t xml:space="preserve"> للمجتمعات المسلمة بأسرها.</w:t>
      </w:r>
    </w:p>
    <w:p w14:paraId="4F89B40B" w14:textId="77777777" w:rsidR="00064B43" w:rsidRDefault="00064B43" w:rsidP="00064B43">
      <w:pPr>
        <w:pStyle w:val="SingleTxt"/>
        <w:rPr>
          <w:rtl/>
        </w:rPr>
      </w:pPr>
      <w:r w:rsidRPr="00AB607D">
        <w:rPr>
          <w:rFonts w:hint="cs"/>
          <w:rtl/>
        </w:rPr>
        <w:t>وتعززه تمثيلات إعلامية منحازة</w:t>
      </w:r>
      <w:r>
        <w:rPr>
          <w:rtl/>
        </w:rPr>
        <w:t xml:space="preserve"> </w:t>
      </w:r>
      <w:r>
        <w:rPr>
          <w:rFonts w:hint="cs"/>
          <w:rtl/>
        </w:rPr>
        <w:t xml:space="preserve">- </w:t>
      </w:r>
      <w:r w:rsidRPr="00AB607D">
        <w:rPr>
          <w:rFonts w:hint="cs"/>
          <w:rtl/>
        </w:rPr>
        <w:t xml:space="preserve">وبشكل مشين </w:t>
      </w:r>
      <w:r>
        <w:rPr>
          <w:rFonts w:hint="cs"/>
          <w:rtl/>
        </w:rPr>
        <w:t>-</w:t>
      </w:r>
      <w:r>
        <w:rPr>
          <w:rtl/>
        </w:rPr>
        <w:t xml:space="preserve"> تبنّي بعض القادة السياسيين خطابا وسياسات معادية للمسلمين.</w:t>
      </w:r>
    </w:p>
    <w:p w14:paraId="70CCEF85" w14:textId="77777777" w:rsidR="00064B43" w:rsidRDefault="00064B43" w:rsidP="00064B43">
      <w:pPr>
        <w:pStyle w:val="SingleTxt"/>
        <w:rPr>
          <w:rtl/>
        </w:rPr>
      </w:pPr>
      <w:r>
        <w:rPr>
          <w:rtl/>
        </w:rPr>
        <w:t>و</w:t>
      </w:r>
      <w:r>
        <w:rPr>
          <w:rFonts w:hint="cs"/>
          <w:rtl/>
        </w:rPr>
        <w:t>إلى ما هو أبعد من</w:t>
      </w:r>
      <w:r>
        <w:rPr>
          <w:rtl/>
        </w:rPr>
        <w:t xml:space="preserve"> </w:t>
      </w:r>
      <w:r w:rsidRPr="00AB607D">
        <w:rPr>
          <w:rFonts w:hint="cs"/>
          <w:rtl/>
        </w:rPr>
        <w:t>الإسلاموفوبيا</w:t>
      </w:r>
      <w:r>
        <w:rPr>
          <w:rFonts w:hint="cs"/>
          <w:rtl/>
        </w:rPr>
        <w:t xml:space="preserve"> الهيكلية</w:t>
      </w:r>
      <w:r>
        <w:rPr>
          <w:rtl/>
        </w:rPr>
        <w:t>، يتعرّض المسلمون كأشخاص للهجوم ولخطاب الكراهية والقولبة</w:t>
      </w:r>
      <w:r>
        <w:rPr>
          <w:rFonts w:hint="cs"/>
          <w:rtl/>
        </w:rPr>
        <w:t> </w:t>
      </w:r>
      <w:r>
        <w:rPr>
          <w:rtl/>
        </w:rPr>
        <w:t>النمطية.</w:t>
      </w:r>
    </w:p>
    <w:p w14:paraId="010DC63E" w14:textId="77777777" w:rsidR="00064B43" w:rsidRDefault="00064B43" w:rsidP="00064B43">
      <w:pPr>
        <w:pStyle w:val="SingleTxt"/>
        <w:rPr>
          <w:rtl/>
        </w:rPr>
      </w:pPr>
      <w:r>
        <w:rPr>
          <w:rtl/>
        </w:rPr>
        <w:t>وقد يكون كثير من هذه الأعمال النابعة من التعصب والارتياب غير ظاهر في الإحصاءات الرسمية - ولكن هذه الأعمال تنال من كرامة البشر ومن إنسانيتنا المشتركة.</w:t>
      </w:r>
    </w:p>
    <w:p w14:paraId="087AF4FF" w14:textId="77777777" w:rsidR="00064B43" w:rsidRDefault="00064B43" w:rsidP="00064B43">
      <w:pPr>
        <w:pStyle w:val="SingleTxt"/>
        <w:rPr>
          <w:rtl/>
        </w:rPr>
      </w:pPr>
      <w:r>
        <w:rPr>
          <w:rtl/>
        </w:rPr>
        <w:t xml:space="preserve">وهناك صلات لا تخفى على أحد تربط بين كراهية الإسلام والتفرقة الجنسانية. فنحن نرى بعض أسوأ الآثار في التمييز الثلاثي الذي تتعرض له النساء المسلمات بسبب </w:t>
      </w:r>
      <w:r w:rsidRPr="00D40C03">
        <w:rPr>
          <w:rFonts w:hint="cs"/>
          <w:rtl/>
        </w:rPr>
        <w:t>نوعهن</w:t>
      </w:r>
      <w:r w:rsidRPr="00AB607D">
        <w:rPr>
          <w:rFonts w:hint="cs"/>
          <w:rtl/>
        </w:rPr>
        <w:t xml:space="preserve"> الاجتماعي</w:t>
      </w:r>
      <w:r w:rsidRPr="00AB607D">
        <w:rPr>
          <w:rtl/>
        </w:rPr>
        <w:t xml:space="preserve"> </w:t>
      </w:r>
      <w:r>
        <w:rPr>
          <w:rtl/>
        </w:rPr>
        <w:t>وانتمائهن الإثني وعقيدتهن.</w:t>
      </w:r>
    </w:p>
    <w:p w14:paraId="70157E27" w14:textId="77777777" w:rsidR="00064B43" w:rsidRDefault="00064B43" w:rsidP="00064B43">
      <w:pPr>
        <w:pStyle w:val="SingleTxt"/>
        <w:rPr>
          <w:rtl/>
        </w:rPr>
      </w:pPr>
      <w:r>
        <w:rPr>
          <w:rtl/>
        </w:rPr>
        <w:lastRenderedPageBreak/>
        <w:t>وليست الكراهية المتنامية التي يواجهها المسلمون حدثا منعزلا.</w:t>
      </w:r>
    </w:p>
    <w:p w14:paraId="03958742" w14:textId="77777777" w:rsidR="00064B43" w:rsidRDefault="00064B43" w:rsidP="00064B43">
      <w:pPr>
        <w:pStyle w:val="SingleTxt"/>
        <w:rPr>
          <w:rtl/>
        </w:rPr>
      </w:pPr>
      <w:r>
        <w:rPr>
          <w:rtl/>
        </w:rPr>
        <w:t>بل إنها جزء أصيل من</w:t>
      </w:r>
      <w:r>
        <w:rPr>
          <w:rFonts w:hint="cs"/>
          <w:rtl/>
        </w:rPr>
        <w:t xml:space="preserve"> </w:t>
      </w:r>
      <w:r>
        <w:rPr>
          <w:rtl/>
        </w:rPr>
        <w:t>عودة القومية الإثنية</w:t>
      </w:r>
      <w:r>
        <w:rPr>
          <w:rFonts w:hint="cs"/>
          <w:rtl/>
        </w:rPr>
        <w:t xml:space="preserve"> </w:t>
      </w:r>
      <w:r w:rsidRPr="00AB607D">
        <w:rPr>
          <w:rFonts w:hint="cs"/>
          <w:rtl/>
        </w:rPr>
        <w:t>للظهور</w:t>
      </w:r>
      <w:r>
        <w:rPr>
          <w:rtl/>
        </w:rPr>
        <w:t xml:space="preserve"> وأيديولوجيات النازيين الجدد الذين يتشدّقون بتفوق العرق الأبيض، والعنف الذي يستهدف الشرائح السكانية الأضعف، بمن في ذلك المسلمون واليهود وبعض مجتمعات الأقلية المسيحية وغير ذلك.</w:t>
      </w:r>
    </w:p>
    <w:p w14:paraId="1A72AC32" w14:textId="77777777" w:rsidR="00064B43" w:rsidRDefault="00064B43" w:rsidP="00064B43">
      <w:pPr>
        <w:pStyle w:val="SingleTxt"/>
        <w:rPr>
          <w:rtl/>
        </w:rPr>
      </w:pPr>
      <w:r>
        <w:rPr>
          <w:rtl/>
        </w:rPr>
        <w:t>أصحاب السعادة، السيدات والسادة،</w:t>
      </w:r>
    </w:p>
    <w:p w14:paraId="3C44BD00" w14:textId="77777777" w:rsidR="00064B43" w:rsidRDefault="00064B43" w:rsidP="00064B43">
      <w:pPr>
        <w:pStyle w:val="SingleTxt"/>
        <w:rPr>
          <w:rtl/>
        </w:rPr>
      </w:pPr>
      <w:r>
        <w:rPr>
          <w:rtl/>
        </w:rPr>
        <w:t>إن في التمييز انتقاصاً منّا جميعا. وإنه لزام علينا جميعا أن نهبّ لمواجهته. فلا يجب أبدا أن نقف متفرجين على التعصب.</w:t>
      </w:r>
    </w:p>
    <w:p w14:paraId="341383BD" w14:textId="77777777" w:rsidR="00064B43" w:rsidRDefault="00064B43" w:rsidP="00064B43">
      <w:pPr>
        <w:pStyle w:val="SingleTxt"/>
        <w:rPr>
          <w:rtl/>
        </w:rPr>
      </w:pPr>
      <w:r>
        <w:rPr>
          <w:rtl/>
        </w:rPr>
        <w:t>ويجب أن نعزّز دفاعاتنا.</w:t>
      </w:r>
    </w:p>
    <w:p w14:paraId="6BB1C239" w14:textId="77777777" w:rsidR="00064B43" w:rsidRDefault="00064B43" w:rsidP="00064B43">
      <w:pPr>
        <w:pStyle w:val="SingleTxt"/>
        <w:rPr>
          <w:rtl/>
        </w:rPr>
      </w:pPr>
      <w:r>
        <w:rPr>
          <w:rtl/>
        </w:rPr>
        <w:t>وهذا يعني ممارسة الضغط في اتجاه وضع سياسات تحترم حقوق الإنسان احتراما كاملا وتحمي الهويات الدينية والثقافية، ولا سيما بالنسبة للأقليات.</w:t>
      </w:r>
    </w:p>
    <w:p w14:paraId="1D74F95F" w14:textId="77777777" w:rsidR="00064B43" w:rsidRDefault="00064B43" w:rsidP="00064B43">
      <w:pPr>
        <w:pStyle w:val="SingleTxt"/>
        <w:rPr>
          <w:rtl/>
        </w:rPr>
      </w:pPr>
      <w:r>
        <w:rPr>
          <w:rtl/>
        </w:rPr>
        <w:t xml:space="preserve">وتقدم خطتنا المعنونة خطة عمل الأمم المتحدة لحماية المواقع الدينية توصيات ملموسة لدعم الحكومات بحيث يكون باستطاعة كل إنسان التمتع بحقه في ممارسة شعائر دينه </w:t>
      </w:r>
      <w:r>
        <w:rPr>
          <w:rFonts w:hint="cs"/>
          <w:rtl/>
        </w:rPr>
        <w:t>ب</w:t>
      </w:r>
      <w:r>
        <w:rPr>
          <w:rtl/>
        </w:rPr>
        <w:t>أمان.</w:t>
      </w:r>
    </w:p>
    <w:p w14:paraId="2B8F844F" w14:textId="16D2C90F" w:rsidR="00064B43" w:rsidRDefault="00064B43" w:rsidP="00064B43">
      <w:pPr>
        <w:pStyle w:val="SingleTxt"/>
        <w:rPr>
          <w:rtl/>
        </w:rPr>
      </w:pPr>
      <w:r>
        <w:rPr>
          <w:rtl/>
        </w:rPr>
        <w:t>ويجب أن نعترف بالتنوع لا كتهديد بل كمصدر ثراء</w:t>
      </w:r>
      <w:r w:rsidR="00151161">
        <w:rPr>
          <w:rFonts w:hint="cs"/>
          <w:rtl/>
        </w:rPr>
        <w:t xml:space="preserve"> لمجتمعاتنا.</w:t>
      </w:r>
    </w:p>
    <w:p w14:paraId="3BD39986" w14:textId="77777777" w:rsidR="00064B43" w:rsidRDefault="00064B43" w:rsidP="00064B43">
      <w:pPr>
        <w:pStyle w:val="SingleTxt"/>
        <w:rPr>
          <w:rtl/>
        </w:rPr>
      </w:pPr>
      <w:r>
        <w:rPr>
          <w:rtl/>
        </w:rPr>
        <w:t>وهذا يعني تكثيف الاستثمار في التماسك الاجتماعي والحرص على أن يشمل ذلك استثمارات سياسية وثقافية واقتصادية.</w:t>
      </w:r>
    </w:p>
    <w:p w14:paraId="3FB586D1" w14:textId="77777777" w:rsidR="00064B43" w:rsidRDefault="00064B43" w:rsidP="00064B43">
      <w:pPr>
        <w:pStyle w:val="SingleTxt"/>
        <w:rPr>
          <w:rtl/>
        </w:rPr>
      </w:pPr>
      <w:r>
        <w:rPr>
          <w:rtl/>
        </w:rPr>
        <w:t>ويجب أن نواجه التعصب أينما ومتى أطل علينا بوجهه القبيح.</w:t>
      </w:r>
    </w:p>
    <w:p w14:paraId="3201D14D" w14:textId="77777777" w:rsidR="00064B43" w:rsidRDefault="00064B43" w:rsidP="00064B43">
      <w:pPr>
        <w:pStyle w:val="SingleTxt"/>
        <w:rPr>
          <w:rtl/>
        </w:rPr>
      </w:pPr>
      <w:r>
        <w:rPr>
          <w:rtl/>
        </w:rPr>
        <w:t>وهذا يشمل العمل على التصدي للكراهية التي تنتشر عبر الإنترنت كالنار في الهشيم.</w:t>
      </w:r>
    </w:p>
    <w:p w14:paraId="0AC7347E" w14:textId="77777777" w:rsidR="00064B43" w:rsidRDefault="00064B43" w:rsidP="00064B43">
      <w:pPr>
        <w:pStyle w:val="SingleTxt"/>
        <w:rPr>
          <w:rtl/>
        </w:rPr>
      </w:pPr>
      <w:r>
        <w:rPr>
          <w:rtl/>
        </w:rPr>
        <w:t>ولهذا السبب دعوت الحكومات والهيئات التنظيمية وشركات التكنولوجيا ووسائل الإعلام إلى وضع التدابير الواقية وإنفاذها.</w:t>
      </w:r>
    </w:p>
    <w:p w14:paraId="17357E1F" w14:textId="77777777" w:rsidR="00064B43" w:rsidRDefault="00064B43" w:rsidP="00064B43">
      <w:pPr>
        <w:pStyle w:val="SingleTxt"/>
        <w:rPr>
          <w:rtl/>
        </w:rPr>
      </w:pPr>
      <w:r>
        <w:rPr>
          <w:rtl/>
        </w:rPr>
        <w:t>وقد أطلقنا استراتيجية الأمم المتحدة وخطة عملها بشأن خطاب الكراهية لكي توفر إطارا لما نقدمه من دعم للدول الأعضاء في مواجهة هذه الآفة، مع الحرص في الوقت ذاته على احترام حرية التعبير والرأي.</w:t>
      </w:r>
    </w:p>
    <w:p w14:paraId="7A343583" w14:textId="61900FC9" w:rsidR="00064B43" w:rsidRDefault="00064B43" w:rsidP="00064B43">
      <w:pPr>
        <w:pStyle w:val="SingleTxt"/>
        <w:rPr>
          <w:rtl/>
        </w:rPr>
      </w:pPr>
      <w:r>
        <w:rPr>
          <w:rtl/>
        </w:rPr>
        <w:t xml:space="preserve">وفي إطار </w:t>
      </w:r>
      <w:r w:rsidRPr="00AB607D">
        <w:rPr>
          <w:rtl/>
        </w:rPr>
        <w:t>خطتنا</w:t>
      </w:r>
      <w:r>
        <w:rPr>
          <w:rtl/>
        </w:rPr>
        <w:t xml:space="preserve"> المشتركة، نعمل على إبرام الاتفاق الرقمي العالمي من أجل مستقبل رقمي مفتوح وحر وشامل وآمن للجميع، يرتكز إلى أساس متين قوامه حقوق الإنسان</w:t>
      </w:r>
      <w:r w:rsidR="00151161">
        <w:rPr>
          <w:rFonts w:hint="cs"/>
          <w:rtl/>
        </w:rPr>
        <w:t xml:space="preserve"> وعدم التمييز. </w:t>
      </w:r>
    </w:p>
    <w:p w14:paraId="3FF5E304" w14:textId="0386090B" w:rsidR="00064B43" w:rsidRDefault="00064B43" w:rsidP="00064B43">
      <w:pPr>
        <w:pStyle w:val="SingleTxt"/>
        <w:rPr>
          <w:rtl/>
        </w:rPr>
      </w:pPr>
      <w:r>
        <w:rPr>
          <w:rtl/>
        </w:rPr>
        <w:t>ونحن ندفع في اتجاه وضع مدونة لقواعد السلوك لتعزيز النزاهة في الإعلام - بحيث يكون باستطاعة الناس الاختيار على أساس الحقيقة لا الخيال؛ وعلى أساس التعلُّم لا الجهل.</w:t>
      </w:r>
    </w:p>
    <w:p w14:paraId="48159614" w14:textId="53D3C8D4" w:rsidR="00151161" w:rsidRDefault="00151161" w:rsidP="00064B43">
      <w:pPr>
        <w:pStyle w:val="SingleTxt"/>
        <w:rPr>
          <w:rtl/>
        </w:rPr>
      </w:pPr>
      <w:r>
        <w:rPr>
          <w:rFonts w:hint="cs"/>
          <w:rtl/>
        </w:rPr>
        <w:t>سأنظر باهتمام في الاقتراحات الجديدة التي قدمها معالي وزير خارجية باكستان اليوم.</w:t>
      </w:r>
    </w:p>
    <w:p w14:paraId="5712F72E" w14:textId="77777777" w:rsidR="00064B43" w:rsidRDefault="00064B43" w:rsidP="00064B43">
      <w:pPr>
        <w:pStyle w:val="SingleTxt"/>
        <w:rPr>
          <w:rtl/>
        </w:rPr>
      </w:pPr>
      <w:r>
        <w:rPr>
          <w:rtl/>
        </w:rPr>
        <w:t>وإنني ممتنٌّ للزعماء الدينيين في مختلف أرجاء العالم الذين يتكاتفون لتشجيع الحوار والوئام بين الأديان.</w:t>
      </w:r>
    </w:p>
    <w:p w14:paraId="0DA17AAD" w14:textId="77777777" w:rsidR="00064B43" w:rsidRDefault="00064B43" w:rsidP="00064B43">
      <w:pPr>
        <w:pStyle w:val="SingleTxt"/>
        <w:rPr>
          <w:rtl/>
        </w:rPr>
      </w:pPr>
      <w:r>
        <w:rPr>
          <w:rtl/>
        </w:rPr>
        <w:t>وإن إعلان ”الأخوّة الإنسانية من أجل السلام العالمي والعيش المشترك“ - الذي صدر عن قداسة البابا فرنسيس وفضيلة الإمام الأكبر أحمد الطيب شيخ الأزهر - لنموذجٌ للتعاطف والتضامن الإنساني.</w:t>
      </w:r>
    </w:p>
    <w:p w14:paraId="06EC05F5" w14:textId="77777777" w:rsidR="00064B43" w:rsidRDefault="00064B43" w:rsidP="00064B43">
      <w:pPr>
        <w:pStyle w:val="SingleTxt"/>
        <w:rPr>
          <w:rtl/>
        </w:rPr>
      </w:pPr>
      <w:r>
        <w:rPr>
          <w:rtl/>
        </w:rPr>
        <w:t>أصحاب السعادة، السيدات والسادة،</w:t>
      </w:r>
    </w:p>
    <w:p w14:paraId="27AD49F1" w14:textId="77777777" w:rsidR="00064B43" w:rsidRDefault="00064B43" w:rsidP="00064B43">
      <w:pPr>
        <w:pStyle w:val="SingleTxt"/>
        <w:rPr>
          <w:rtl/>
        </w:rPr>
      </w:pPr>
      <w:r>
        <w:rPr>
          <w:rtl/>
        </w:rPr>
        <w:lastRenderedPageBreak/>
        <w:t>نحن على بُعد أيام فقط من بداية شهر رمضان.</w:t>
      </w:r>
    </w:p>
    <w:p w14:paraId="3DFA7665" w14:textId="77777777" w:rsidR="00064B43" w:rsidRDefault="00064B43" w:rsidP="00064B43">
      <w:pPr>
        <w:pStyle w:val="SingleTxt"/>
        <w:rPr>
          <w:rtl/>
        </w:rPr>
      </w:pPr>
      <w:r>
        <w:rPr>
          <w:rtl/>
        </w:rPr>
        <w:t>ومنذ ألف وبضع مئات من السنوات ورسالة السلام والتعاطف والتراحم التي جاء بها الإسلام تشكل إلهاما للناس حول العالم.</w:t>
      </w:r>
    </w:p>
    <w:p w14:paraId="4C9CE458" w14:textId="77777777" w:rsidR="00064B43" w:rsidRDefault="00064B43" w:rsidP="00064B43">
      <w:pPr>
        <w:pStyle w:val="SingleTxt"/>
        <w:rPr>
          <w:rtl/>
        </w:rPr>
      </w:pPr>
      <w:r>
        <w:rPr>
          <w:rtl/>
        </w:rPr>
        <w:t>وكلمة إسلام ذاتها</w:t>
      </w:r>
      <w:r>
        <w:rPr>
          <w:rFonts w:hint="cs"/>
          <w:rtl/>
        </w:rPr>
        <w:t xml:space="preserve"> </w:t>
      </w:r>
      <w:r w:rsidRPr="00AB607D">
        <w:rPr>
          <w:rFonts w:hint="cs"/>
          <w:rtl/>
        </w:rPr>
        <w:t>مشتقة</w:t>
      </w:r>
      <w:r>
        <w:rPr>
          <w:rFonts w:hint="cs"/>
          <w:rtl/>
        </w:rPr>
        <w:t xml:space="preserve"> من الجذر نفسه ل</w:t>
      </w:r>
      <w:r>
        <w:rPr>
          <w:rtl/>
        </w:rPr>
        <w:t xml:space="preserve">كلمة </w:t>
      </w:r>
      <w:r>
        <w:rPr>
          <w:rFonts w:hint="cs"/>
          <w:rtl/>
        </w:rPr>
        <w:t>سلام</w:t>
      </w:r>
      <w:r>
        <w:rPr>
          <w:rtl/>
        </w:rPr>
        <w:t>.</w:t>
      </w:r>
    </w:p>
    <w:p w14:paraId="39F0F423" w14:textId="77777777" w:rsidR="00064B43" w:rsidRDefault="00064B43" w:rsidP="00064B43">
      <w:pPr>
        <w:pStyle w:val="SingleTxt"/>
        <w:rPr>
          <w:rtl/>
        </w:rPr>
      </w:pPr>
      <w:r>
        <w:rPr>
          <w:rtl/>
        </w:rPr>
        <w:t>وعندما كنت أشغل منصب مفوض الأمم المتحدة لشؤون اللاجئين، رأيت سخاء الدول الإسلامية التي فتحت أبوابها للأشخاص الذين أُجبروا على الفرار من ديارهم، في وقت أغلقت فيه دول أخرى كثيرة حدودها.</w:t>
      </w:r>
    </w:p>
    <w:p w14:paraId="6BD2B954" w14:textId="77777777" w:rsidR="00064B43" w:rsidRDefault="00064B43" w:rsidP="00064B43">
      <w:pPr>
        <w:pStyle w:val="SingleTxt"/>
        <w:rPr>
          <w:rtl/>
        </w:rPr>
      </w:pPr>
      <w:r>
        <w:rPr>
          <w:rtl/>
        </w:rPr>
        <w:t>رأيت تجلّيا معاصرا لما جاء به القرآن الكريم في سورة التوبة:</w:t>
      </w:r>
    </w:p>
    <w:p w14:paraId="0E1CCAD2" w14:textId="77777777" w:rsidR="00064B43" w:rsidRDefault="00064B43" w:rsidP="00064B43">
      <w:pPr>
        <w:pStyle w:val="SingleTxt"/>
        <w:jc w:val="center"/>
        <w:rPr>
          <w:rtl/>
        </w:rPr>
      </w:pPr>
      <w:r>
        <w:rPr>
          <w:rFonts w:hint="cs"/>
          <w:rtl/>
        </w:rPr>
        <w:t>”</w:t>
      </w:r>
      <w:r>
        <w:rPr>
          <w:rtl/>
        </w:rPr>
        <w:t xml:space="preserve">وَإِنْ أَحَدٌ مِّنَ الْمُشْرِكِينَ اسْتَجَارَكَ فَأَجِرْهُ حَتَّى يَسْمَعَ كَلامَ اللَّهِ </w:t>
      </w:r>
      <w:r>
        <w:rPr>
          <w:rtl/>
        </w:rPr>
        <w:br/>
        <w:t>ثُمَّ أَبْلِغْهُ مَأْمَنَهُ ذَلِكَ بِأَنَّهُمْ قَوْمٌ لَّا يَعْلَمُونَ</w:t>
      </w:r>
      <w:r>
        <w:rPr>
          <w:rFonts w:hint="cs"/>
          <w:rtl/>
        </w:rPr>
        <w:t>“</w:t>
      </w:r>
      <w:r>
        <w:rPr>
          <w:rtl/>
        </w:rPr>
        <w:t>.</w:t>
      </w:r>
    </w:p>
    <w:p w14:paraId="019DA526" w14:textId="4BC3870E" w:rsidR="00064B43" w:rsidRDefault="00064B43" w:rsidP="00064B43">
      <w:pPr>
        <w:pStyle w:val="SingleTxt"/>
        <w:rPr>
          <w:rtl/>
        </w:rPr>
      </w:pPr>
      <w:r>
        <w:rPr>
          <w:rtl/>
        </w:rPr>
        <w:t>فهذه الحماية تُكفل للمؤمنين وغير المؤمنين على السواء</w:t>
      </w:r>
      <w:r w:rsidR="00151161">
        <w:rPr>
          <w:rFonts w:hint="cs"/>
          <w:rtl/>
        </w:rPr>
        <w:t>، مرة أخرى كما ذكر في القرآن الكريم.</w:t>
      </w:r>
    </w:p>
    <w:p w14:paraId="17D54187" w14:textId="77777777" w:rsidR="00064B43" w:rsidRDefault="00064B43" w:rsidP="00064B43">
      <w:pPr>
        <w:pStyle w:val="SingleTxt"/>
        <w:rPr>
          <w:rtl/>
        </w:rPr>
      </w:pPr>
      <w:r>
        <w:rPr>
          <w:rtl/>
        </w:rPr>
        <w:t>وهذا تعبير مبهر عن مبدأ حماية اللاجئين قبل قرون من إبرام اتفاقية عام 1951 للاجئين.</w:t>
      </w:r>
    </w:p>
    <w:p w14:paraId="6B3F9DA6" w14:textId="77777777" w:rsidR="00064B43" w:rsidRDefault="00064B43" w:rsidP="00064B43">
      <w:pPr>
        <w:pStyle w:val="SingleTxt"/>
        <w:rPr>
          <w:rtl/>
        </w:rPr>
      </w:pPr>
      <w:r>
        <w:rPr>
          <w:rtl/>
        </w:rPr>
        <w:t>أصحاب السعادة، السيدات والسادة،</w:t>
      </w:r>
    </w:p>
    <w:p w14:paraId="028FEB32" w14:textId="77777777" w:rsidR="00064B43" w:rsidRDefault="00064B43" w:rsidP="00064B43">
      <w:pPr>
        <w:pStyle w:val="SingleTxt"/>
        <w:rPr>
          <w:rtl/>
        </w:rPr>
      </w:pPr>
      <w:r>
        <w:rPr>
          <w:rtl/>
        </w:rPr>
        <w:t>كل الأديان والأعراف العظيمة تنادي بحتمية التسامح والاحترام والتفاهم.</w:t>
      </w:r>
    </w:p>
    <w:p w14:paraId="663E9F06" w14:textId="77777777" w:rsidR="00064B43" w:rsidRDefault="00064B43" w:rsidP="00064B43">
      <w:pPr>
        <w:pStyle w:val="SingleTxt"/>
        <w:rPr>
          <w:rtl/>
        </w:rPr>
      </w:pPr>
      <w:r>
        <w:rPr>
          <w:rtl/>
        </w:rPr>
        <w:t>وفي الجوهر، نحن بصدد قيم عالمية: فهذه القيم هي روح ميثاق الأمم المتحدة، وهي في صميم سعينا لإعمال العدل وحقوق الإنسان وإحلال السلام.</w:t>
      </w:r>
    </w:p>
    <w:p w14:paraId="0B679C6D" w14:textId="77777777" w:rsidR="00064B43" w:rsidRDefault="00064B43" w:rsidP="00064B43">
      <w:pPr>
        <w:pStyle w:val="SingleTxt"/>
        <w:rPr>
          <w:rtl/>
        </w:rPr>
      </w:pPr>
      <w:r>
        <w:rPr>
          <w:rtl/>
        </w:rPr>
        <w:t>فلنواصل السعي لإعمال هذه القيم وحماية القدسية والكرامة المكفولة لكل حياة بشرية.</w:t>
      </w:r>
    </w:p>
    <w:p w14:paraId="20E8B3A7" w14:textId="77777777" w:rsidR="00064B43" w:rsidRDefault="00064B43" w:rsidP="00064B43">
      <w:pPr>
        <w:pStyle w:val="SingleTxt"/>
        <w:rPr>
          <w:rtl/>
        </w:rPr>
      </w:pPr>
      <w:r>
        <w:rPr>
          <w:rtl/>
        </w:rPr>
        <w:t>ولنتصدى لقوى الانقسام بأن نعيد تأكيد إنسانيتنا المشتركة.</w:t>
      </w:r>
    </w:p>
    <w:p w14:paraId="1A40CE09" w14:textId="77777777" w:rsidR="00064B43" w:rsidRDefault="00064B43" w:rsidP="00064B43">
      <w:pPr>
        <w:pStyle w:val="SingleTxt"/>
        <w:rPr>
          <w:rtl/>
        </w:rPr>
      </w:pPr>
      <w:r>
        <w:rPr>
          <w:rtl/>
        </w:rPr>
        <w:t>ولنقف دائما متضامنين مع إخواننا المسلمين وأخواتنا المسلمات.</w:t>
      </w:r>
    </w:p>
    <w:p w14:paraId="432CE3DF" w14:textId="77777777" w:rsidR="00064B43" w:rsidRDefault="00064B43" w:rsidP="00064B43">
      <w:pPr>
        <w:pStyle w:val="SingleTxt"/>
        <w:rPr>
          <w:rtl/>
        </w:rPr>
      </w:pPr>
      <w:r>
        <w:rPr>
          <w:rtl/>
        </w:rPr>
        <w:t>شكرا لكم.</w:t>
      </w:r>
    </w:p>
    <w:p w14:paraId="2C2EA91F" w14:textId="77777777" w:rsidR="00064B43" w:rsidRPr="00AB607D" w:rsidRDefault="00064B43" w:rsidP="00064B43">
      <w:pPr>
        <w:pStyle w:val="SingleTxt"/>
        <w:spacing w:after="0" w:line="240" w:lineRule="auto"/>
      </w:pPr>
      <w:r w:rsidRPr="00AB607D">
        <w:rPr>
          <w:noProof/>
        </w:rPr>
        <mc:AlternateContent>
          <mc:Choice Requires="wps">
            <w:drawing>
              <wp:anchor distT="0" distB="0" distL="114300" distR="114300" simplePos="0" relativeHeight="251660288" behindDoc="0" locked="0" layoutInCell="1" allowOverlap="1" wp14:anchorId="4018945F" wp14:editId="0A00E42C">
                <wp:simplePos x="0" y="0"/>
                <wp:positionH relativeFrom="column">
                  <wp:posOffset>2623820</wp:posOffset>
                </wp:positionH>
                <wp:positionV relativeFrom="paragraph">
                  <wp:posOffset>304800</wp:posOffset>
                </wp:positionV>
                <wp:extent cx="914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E6A3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" strokecolor="#010000" strokeweight=".25pt"/>
            </w:pict>
          </mc:Fallback>
        </mc:AlternateContent>
      </w:r>
    </w:p>
    <w:p w14:paraId="151ACC34" w14:textId="77777777" w:rsidR="00064B43" w:rsidRPr="00AB607D" w:rsidRDefault="00064B43" w:rsidP="00064B43">
      <w:pPr>
        <w:rPr>
          <w:sz w:val="22"/>
        </w:rPr>
      </w:pPr>
    </w:p>
    <w:p w14:paraId="21CCC9B8" w14:textId="0BB0ACBA" w:rsidR="00726361" w:rsidRPr="00AB607D" w:rsidRDefault="00726361" w:rsidP="00064B43">
      <w:pPr>
        <w:rPr>
          <w:sz w:val="22"/>
        </w:rPr>
      </w:pPr>
    </w:p>
    <w:sectPr w:rsidR="00726361" w:rsidRPr="00AB607D" w:rsidSect="00726361">
      <w:headerReference w:type="even" r:id="rId10"/>
      <w:headerReference w:type="default" r:id="rId11"/>
      <w:footerReference w:type="even" r:id="rId12"/>
      <w:footerReference w:type="default" r:id="rId13"/>
      <w:footerReference w:type="first" r:id="rId14"/>
      <w:endnotePr>
        <w:numFmt w:val="decimal"/>
      </w:endnotePr>
      <w:type w:val="continuous"/>
      <w:pgSz w:w="12240" w:h="15840" w:code="1"/>
      <w:pgMar w:top="1440" w:right="1200" w:bottom="1151" w:left="1200" w:header="432" w:footer="504"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5CCF" w14:textId="77777777" w:rsidR="00AC09EC" w:rsidRDefault="00AC09EC" w:rsidP="00693CF9">
      <w:pPr>
        <w:spacing w:line="240" w:lineRule="auto"/>
      </w:pPr>
      <w:r>
        <w:separator/>
      </w:r>
    </w:p>
  </w:endnote>
  <w:endnote w:type="continuationSeparator" w:id="0">
    <w:p w14:paraId="67A85FAD" w14:textId="77777777" w:rsidR="00AC09EC" w:rsidRDefault="00AC09EC"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028"/>
      <w:gridCol w:w="5028"/>
    </w:tblGrid>
    <w:tr w:rsidR="006F2BCC" w14:paraId="639E9CEE" w14:textId="77777777">
      <w:tc>
        <w:tcPr>
          <w:tcW w:w="5028" w:type="dxa"/>
        </w:tcPr>
        <w:p w14:paraId="162AA07D" w14:textId="77777777" w:rsidR="006F2BCC" w:rsidRDefault="006F2BCC">
          <w:pPr>
            <w:pStyle w:val="Pieddepage"/>
          </w:pPr>
        </w:p>
      </w:tc>
      <w:tc>
        <w:tcPr>
          <w:tcW w:w="5028" w:type="dxa"/>
        </w:tcPr>
        <w:p w14:paraId="7C5BAA3B" w14:textId="284869C7" w:rsidR="006F2BCC" w:rsidRDefault="009231CB">
          <w:pPr>
            <w:pStyle w:val="Pieddepage"/>
          </w:pPr>
          <w:r>
            <w:fldChar w:fldCharType="begin"/>
          </w:r>
          <w:r>
            <w:instrText xml:space="preserve"> DOCVARIABLE "jobn" \* MERGEFORMAT </w:instrText>
          </w:r>
          <w:r>
            <w:fldChar w:fldCharType="separate"/>
          </w:r>
          <w:r w:rsidR="00D87721">
            <w:t>23-04158 (A)</w:t>
          </w:r>
          <w:r>
            <w:fldChar w:fldCharType="end"/>
          </w:r>
        </w:p>
      </w:tc>
    </w:tr>
  </w:tbl>
  <w:p w14:paraId="328E40CA" w14:textId="77777777" w:rsidR="006F2BCC" w:rsidRDefault="006F2B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028"/>
      <w:gridCol w:w="5028"/>
    </w:tblGrid>
    <w:tr w:rsidR="006F2BCC" w14:paraId="2AF798F8" w14:textId="77777777">
      <w:tc>
        <w:tcPr>
          <w:tcW w:w="5028" w:type="dxa"/>
        </w:tcPr>
        <w:p w14:paraId="2751048D" w14:textId="77777777" w:rsidR="006F2BCC" w:rsidRDefault="006F2BCC">
          <w:pPr>
            <w:pStyle w:val="Pieddepage"/>
          </w:pPr>
        </w:p>
      </w:tc>
      <w:tc>
        <w:tcPr>
          <w:tcW w:w="5028" w:type="dxa"/>
        </w:tcPr>
        <w:p w14:paraId="6A2866AB" w14:textId="3C8B163F" w:rsidR="006F2BCC" w:rsidRDefault="009231CB">
          <w:pPr>
            <w:pStyle w:val="Pieddepage"/>
          </w:pPr>
          <w:r>
            <w:fldChar w:fldCharType="begin"/>
          </w:r>
          <w:r>
            <w:instrText xml:space="preserve"> DOCVARIABLE "jobn" \* MERGEFORMAT </w:instrText>
          </w:r>
          <w:r>
            <w:fldChar w:fldCharType="separate"/>
          </w:r>
          <w:r w:rsidR="00D87721">
            <w:t>23-04158 (A)</w:t>
          </w:r>
          <w:r>
            <w:fldChar w:fldCharType="end"/>
          </w:r>
        </w:p>
      </w:tc>
    </w:tr>
  </w:tbl>
  <w:p w14:paraId="51705FDF" w14:textId="77777777" w:rsidR="006F2BCC" w:rsidRDefault="006F2BC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028"/>
      <w:gridCol w:w="5028"/>
    </w:tblGrid>
    <w:tr w:rsidR="006F2BCC" w14:paraId="0601BDDE" w14:textId="77777777">
      <w:tc>
        <w:tcPr>
          <w:tcW w:w="5028" w:type="dxa"/>
        </w:tcPr>
        <w:p w14:paraId="4099ED00" w14:textId="75A0AC76" w:rsidR="006F2BCC" w:rsidRDefault="006F2BCC" w:rsidP="006F2BCC">
          <w:pPr>
            <w:pStyle w:val="Pieddepage"/>
            <w:spacing w:line="240" w:lineRule="atLeast"/>
            <w:jc w:val="left"/>
            <w:rPr>
              <w:b w:val="0"/>
              <w:w w:val="103"/>
            </w:rPr>
          </w:pPr>
          <w:r>
            <w:rPr>
              <w:b w:val="0"/>
              <w:noProof/>
              <w:w w:val="103"/>
            </w:rPr>
            <w:drawing>
              <wp:inline distT="0" distB="0" distL="0" distR="0" wp14:anchorId="30052BBF" wp14:editId="39BF4831">
                <wp:extent cx="1554615" cy="32006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4615" cy="320068"/>
                        </a:xfrm>
                        <a:prstGeom prst="rect">
                          <a:avLst/>
                        </a:prstGeom>
                      </pic:spPr>
                    </pic:pic>
                  </a:graphicData>
                </a:graphic>
              </wp:inline>
            </w:drawing>
          </w:r>
        </w:p>
      </w:tc>
      <w:tc>
        <w:tcPr>
          <w:tcW w:w="5028" w:type="dxa"/>
        </w:tcPr>
        <w:p w14:paraId="6C25ECFE" w14:textId="65A9C27B" w:rsidR="006F2BCC" w:rsidRDefault="006F2BCC" w:rsidP="006F2BCC">
          <w:pPr>
            <w:pStyle w:val="Pieddepage"/>
            <w:rPr>
              <w:b w:val="0"/>
              <w:w w:val="103"/>
            </w:rPr>
          </w:pPr>
          <w:r>
            <w:rPr>
              <w:b w:val="0"/>
              <w:w w:val="103"/>
            </w:rPr>
            <w:fldChar w:fldCharType="begin"/>
          </w:r>
          <w:r>
            <w:rPr>
              <w:b w:val="0"/>
              <w:w w:val="103"/>
            </w:rPr>
            <w:instrText xml:space="preserve"> DOCVARIABLE "jobn" \* MERGEFORMAT </w:instrText>
          </w:r>
          <w:r>
            <w:rPr>
              <w:b w:val="0"/>
              <w:w w:val="103"/>
            </w:rPr>
            <w:fldChar w:fldCharType="separate"/>
          </w:r>
          <w:r w:rsidR="00D87721">
            <w:rPr>
              <w:b w:val="0"/>
              <w:w w:val="103"/>
            </w:rPr>
            <w:t>23-04158 (A)</w:t>
          </w:r>
          <w:r>
            <w:rPr>
              <w:b w:val="0"/>
              <w:w w:val="103"/>
            </w:rPr>
            <w:fldChar w:fldCharType="end"/>
          </w:r>
        </w:p>
      </w:tc>
    </w:tr>
  </w:tbl>
  <w:p w14:paraId="79C06617" w14:textId="77777777" w:rsidR="006F2BCC" w:rsidRPr="006F2BCC" w:rsidRDefault="006F2BCC" w:rsidP="006F2BCC">
    <w:pPr>
      <w:pStyle w:val="Pieddepage"/>
      <w:spacing w:line="14" w:lineRule="exact"/>
      <w:rPr>
        <w:b w:val="0"/>
        <w:w w:val="10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AE81" w14:textId="77777777" w:rsidR="00AC09EC" w:rsidRDefault="00AC09EC" w:rsidP="00693CF9">
      <w:pPr>
        <w:spacing w:line="240" w:lineRule="auto"/>
      </w:pPr>
      <w:r>
        <w:separator/>
      </w:r>
    </w:p>
  </w:footnote>
  <w:footnote w:type="continuationSeparator" w:id="0">
    <w:p w14:paraId="5715ED4A" w14:textId="77777777" w:rsidR="00AC09EC" w:rsidRDefault="00AC09EC"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CC6E" w14:textId="5E44A023" w:rsidR="006F2BCC" w:rsidRDefault="006F2BCC" w:rsidP="006F2BCC">
    <w:pPr>
      <w:pStyle w:val="En-tte"/>
      <w:jc w:val="center"/>
    </w:pPr>
    <w:r>
      <w:fldChar w:fldCharType="begin"/>
    </w:r>
    <w:r>
      <w:instrText xml:space="preserve"> PAGE  \* Arabic  \* MERGEFORMAT </w:instrText>
    </w:r>
    <w:r>
      <w:fldChar w:fldCharType="separate"/>
    </w:r>
    <w:r>
      <w:rPr>
        <w:noProof/>
      </w:rPr>
      <w:t>2</w:t>
    </w:r>
    <w:r>
      <w:fldChar w:fldCharType="end"/>
    </w:r>
    <w:r>
      <w:t>/</w:t>
    </w:r>
    <w:r w:rsidR="009231CB">
      <w:fldChar w:fldCharType="begin"/>
    </w:r>
    <w:r w:rsidR="009231CB">
      <w:instrText xml:space="preserve"> NUMPAGES  \* Arabic  \* MERGEFORMAT </w:instrText>
    </w:r>
    <w:r w:rsidR="009231CB">
      <w:fldChar w:fldCharType="separate"/>
    </w:r>
    <w:r>
      <w:rPr>
        <w:noProof/>
      </w:rPr>
      <w:t>2</w:t>
    </w:r>
    <w:r w:rsidR="009231C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2070" w14:textId="15BA6263" w:rsidR="006F2BCC" w:rsidRDefault="006F2BCC" w:rsidP="006F2BCC">
    <w:pPr>
      <w:pStyle w:val="En-tte"/>
      <w:jc w:val="center"/>
    </w:pPr>
    <w:r>
      <w:fldChar w:fldCharType="begin"/>
    </w:r>
    <w:r>
      <w:instrText xml:space="preserve"> PAGE  \* Arabic  \* MERGEFORMAT </w:instrText>
    </w:r>
    <w:r>
      <w:fldChar w:fldCharType="separate"/>
    </w:r>
    <w:r>
      <w:rPr>
        <w:noProof/>
      </w:rPr>
      <w:t>3</w:t>
    </w:r>
    <w:r>
      <w:fldChar w:fldCharType="end"/>
    </w:r>
    <w:r>
      <w:t>/</w:t>
    </w:r>
    <w:r w:rsidR="009231CB">
      <w:fldChar w:fldCharType="begin"/>
    </w:r>
    <w:r w:rsidR="009231CB">
      <w:instrText xml:space="preserve"> NUMPAGES  \* Arabic  \* MERGEFORMAT </w:instrText>
    </w:r>
    <w:r w:rsidR="009231CB">
      <w:fldChar w:fldCharType="separate"/>
    </w:r>
    <w:r>
      <w:rPr>
        <w:noProof/>
      </w:rPr>
      <w:t>3</w:t>
    </w:r>
    <w:r w:rsidR="009231C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9710647">
    <w:abstractNumId w:val="0"/>
  </w:num>
  <w:num w:numId="2" w16cid:durableId="1669208824">
    <w:abstractNumId w:val="2"/>
  </w:num>
  <w:num w:numId="3" w16cid:durableId="901211260">
    <w:abstractNumId w:val="1"/>
  </w:num>
  <w:num w:numId="4" w16cid:durableId="601500055">
    <w:abstractNumId w:val="0"/>
  </w:num>
  <w:num w:numId="5" w16cid:durableId="779108652">
    <w:abstractNumId w:val="2"/>
  </w:num>
  <w:num w:numId="6" w16cid:durableId="659040038">
    <w:abstractNumId w:val="1"/>
  </w:num>
  <w:num w:numId="7" w16cid:durableId="1692992366">
    <w:abstractNumId w:val="0"/>
  </w:num>
  <w:num w:numId="8" w16cid:durableId="245918872">
    <w:abstractNumId w:val="2"/>
  </w:num>
  <w:num w:numId="9" w16cid:durableId="791097848">
    <w:abstractNumId w:val="1"/>
  </w:num>
  <w:num w:numId="10" w16cid:durableId="790512841">
    <w:abstractNumId w:val="0"/>
  </w:num>
  <w:num w:numId="11" w16cid:durableId="693266087">
    <w:abstractNumId w:val="2"/>
  </w:num>
  <w:num w:numId="12" w16cid:durableId="986856341">
    <w:abstractNumId w:val="1"/>
  </w:num>
  <w:num w:numId="13" w16cid:durableId="1930965291">
    <w:abstractNumId w:val="0"/>
  </w:num>
  <w:num w:numId="14" w16cid:durableId="1094283258">
    <w:abstractNumId w:val="2"/>
  </w:num>
  <w:num w:numId="15" w16cid:durableId="262154251">
    <w:abstractNumId w:val="1"/>
  </w:num>
  <w:num w:numId="16" w16cid:durableId="956720484">
    <w:abstractNumId w:val="0"/>
  </w:num>
  <w:num w:numId="17" w16cid:durableId="230121409">
    <w:abstractNumId w:val="2"/>
  </w:num>
  <w:num w:numId="18" w16cid:durableId="442189433">
    <w:abstractNumId w:val="1"/>
  </w:num>
  <w:num w:numId="19" w16cid:durableId="430047719">
    <w:abstractNumId w:val="0"/>
  </w:num>
  <w:num w:numId="20" w16cid:durableId="2050254028">
    <w:abstractNumId w:val="2"/>
  </w:num>
  <w:num w:numId="21" w16cid:durableId="1280799714">
    <w:abstractNumId w:val="1"/>
  </w:num>
  <w:num w:numId="22" w16cid:durableId="2125028224">
    <w:abstractNumId w:val="0"/>
  </w:num>
  <w:num w:numId="23" w16cid:durableId="1253509136">
    <w:abstractNumId w:val="2"/>
  </w:num>
  <w:num w:numId="24" w16cid:durableId="2080908075">
    <w:abstractNumId w:val="1"/>
  </w:num>
  <w:num w:numId="25" w16cid:durableId="764303449">
    <w:abstractNumId w:val="0"/>
  </w:num>
  <w:num w:numId="26" w16cid:durableId="1078134547">
    <w:abstractNumId w:val="2"/>
  </w:num>
  <w:num w:numId="27" w16cid:durableId="1078677479">
    <w:abstractNumId w:val="1"/>
  </w:num>
  <w:num w:numId="28" w16cid:durableId="122238956">
    <w:abstractNumId w:val="0"/>
  </w:num>
  <w:num w:numId="29" w16cid:durableId="858004910">
    <w:abstractNumId w:val="2"/>
  </w:num>
  <w:num w:numId="30" w16cid:durableId="691958122">
    <w:abstractNumId w:val="1"/>
  </w:num>
  <w:num w:numId="31" w16cid:durableId="1865288016">
    <w:abstractNumId w:val="0"/>
  </w:num>
  <w:num w:numId="32" w16cid:durableId="869486925">
    <w:abstractNumId w:val="2"/>
  </w:num>
  <w:num w:numId="33" w16cid:durableId="311099774">
    <w:abstractNumId w:val="1"/>
  </w:num>
  <w:num w:numId="34" w16cid:durableId="326053201">
    <w:abstractNumId w:val="0"/>
  </w:num>
  <w:num w:numId="35" w16cid:durableId="1330451390">
    <w:abstractNumId w:val="2"/>
  </w:num>
  <w:num w:numId="36" w16cid:durableId="263808290">
    <w:abstractNumId w:val="1"/>
  </w:num>
  <w:num w:numId="37" w16cid:durableId="216864037">
    <w:abstractNumId w:val="0"/>
  </w:num>
  <w:num w:numId="38" w16cid:durableId="1408068686">
    <w:abstractNumId w:val="2"/>
  </w:num>
  <w:num w:numId="39" w16cid:durableId="1500342724">
    <w:abstractNumId w:val="1"/>
  </w:num>
  <w:num w:numId="40" w16cid:durableId="1907181848">
    <w:abstractNumId w:val="0"/>
  </w:num>
  <w:num w:numId="41" w16cid:durableId="1493259412">
    <w:abstractNumId w:val="2"/>
  </w:num>
  <w:num w:numId="42" w16cid:durableId="1635060516">
    <w:abstractNumId w:val="1"/>
  </w:num>
  <w:num w:numId="43" w16cid:durableId="1081483954">
    <w:abstractNumId w:val="0"/>
  </w:num>
  <w:num w:numId="44" w16cid:durableId="617688423">
    <w:abstractNumId w:val="2"/>
  </w:num>
  <w:num w:numId="45" w16cid:durableId="17738151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hyphenationZone w:val="425"/>
  <w:evenAndOddHeaders/>
  <w:characterSpacingControl w:val="doNotCompress"/>
  <w:hdrShapeDefaults>
    <o:shapedefaults v:ext="edit" spidmax="2052"/>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304158*"/>
    <w:docVar w:name="CreationDt" w:val="07/03/2023 4:59: PM"/>
    <w:docVar w:name="DocCategory" w:val="InternalDoc"/>
    <w:docVar w:name="DocType" w:val="Final"/>
    <w:docVar w:name="DutyStation" w:val="New York"/>
    <w:docVar w:name="FooterJN" w:val="23-04158"/>
    <w:docVar w:name="jobn" w:val="23-04158 (A)"/>
    <w:docVar w:name="jobnDT" w:val="23-04158 (A)   070323"/>
    <w:docVar w:name="jobnDTDT" w:val="23-04158 (A)   070323   070323"/>
    <w:docVar w:name="JobNo" w:val="2304158A"/>
    <w:docVar w:name="LocalDrive" w:val="0"/>
    <w:docVar w:name="OandT" w:val=" "/>
    <w:docVar w:name="sss1" w:val="-"/>
    <w:docVar w:name="sss2" w:val="-"/>
    <w:docVar w:name="Symbol1" w:val="-"/>
    <w:docVar w:name="Symbol2" w:val="-"/>
  </w:docVars>
  <w:rsids>
    <w:rsidRoot w:val="001A675E"/>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4B43"/>
    <w:rsid w:val="0006648F"/>
    <w:rsid w:val="00070E09"/>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161"/>
    <w:rsid w:val="001519A9"/>
    <w:rsid w:val="001568A8"/>
    <w:rsid w:val="00165F18"/>
    <w:rsid w:val="00166885"/>
    <w:rsid w:val="00170A5E"/>
    <w:rsid w:val="001737F8"/>
    <w:rsid w:val="001769EF"/>
    <w:rsid w:val="001775EA"/>
    <w:rsid w:val="0018030C"/>
    <w:rsid w:val="00182D99"/>
    <w:rsid w:val="00185BA9"/>
    <w:rsid w:val="00186708"/>
    <w:rsid w:val="00187870"/>
    <w:rsid w:val="0019444F"/>
    <w:rsid w:val="00194C85"/>
    <w:rsid w:val="001A015D"/>
    <w:rsid w:val="001A0D70"/>
    <w:rsid w:val="001A5B00"/>
    <w:rsid w:val="001A675E"/>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28B"/>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46D"/>
    <w:rsid w:val="00423BD7"/>
    <w:rsid w:val="0042757D"/>
    <w:rsid w:val="00437C14"/>
    <w:rsid w:val="00445C58"/>
    <w:rsid w:val="00445C64"/>
    <w:rsid w:val="0044728D"/>
    <w:rsid w:val="0045045A"/>
    <w:rsid w:val="004527C9"/>
    <w:rsid w:val="00453069"/>
    <w:rsid w:val="00453BBE"/>
    <w:rsid w:val="004653CD"/>
    <w:rsid w:val="00465B26"/>
    <w:rsid w:val="00467905"/>
    <w:rsid w:val="00471C89"/>
    <w:rsid w:val="00475FF6"/>
    <w:rsid w:val="0048330E"/>
    <w:rsid w:val="00483828"/>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471EC"/>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5586"/>
    <w:rsid w:val="005A6DC0"/>
    <w:rsid w:val="005B0557"/>
    <w:rsid w:val="005B1F57"/>
    <w:rsid w:val="005B2267"/>
    <w:rsid w:val="005B2F0C"/>
    <w:rsid w:val="005B39BB"/>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6E82"/>
    <w:rsid w:val="006218A3"/>
    <w:rsid w:val="00631D41"/>
    <w:rsid w:val="00633F4D"/>
    <w:rsid w:val="00636D4E"/>
    <w:rsid w:val="00644F87"/>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27C"/>
    <w:rsid w:val="006E7E51"/>
    <w:rsid w:val="006F2BCC"/>
    <w:rsid w:val="006F4577"/>
    <w:rsid w:val="006F7BB7"/>
    <w:rsid w:val="007006FC"/>
    <w:rsid w:val="00700DFF"/>
    <w:rsid w:val="00700F06"/>
    <w:rsid w:val="007020AD"/>
    <w:rsid w:val="00704929"/>
    <w:rsid w:val="007139A0"/>
    <w:rsid w:val="00714319"/>
    <w:rsid w:val="0071531E"/>
    <w:rsid w:val="0071645B"/>
    <w:rsid w:val="00716E9D"/>
    <w:rsid w:val="00726361"/>
    <w:rsid w:val="0073328E"/>
    <w:rsid w:val="00735F09"/>
    <w:rsid w:val="007379F4"/>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275C"/>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11C89"/>
    <w:rsid w:val="009124C9"/>
    <w:rsid w:val="00914215"/>
    <w:rsid w:val="009164F8"/>
    <w:rsid w:val="009231CB"/>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13F6"/>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07D"/>
    <w:rsid w:val="00AB6265"/>
    <w:rsid w:val="00AB77AB"/>
    <w:rsid w:val="00AC002C"/>
    <w:rsid w:val="00AC09E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117"/>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4E68"/>
    <w:rsid w:val="00CF7384"/>
    <w:rsid w:val="00D00717"/>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2EDC"/>
    <w:rsid w:val="00D84B95"/>
    <w:rsid w:val="00D851B1"/>
    <w:rsid w:val="00D8611E"/>
    <w:rsid w:val="00D87721"/>
    <w:rsid w:val="00DA284A"/>
    <w:rsid w:val="00DA46A0"/>
    <w:rsid w:val="00DA66B7"/>
    <w:rsid w:val="00DB0865"/>
    <w:rsid w:val="00DB0C91"/>
    <w:rsid w:val="00DB7206"/>
    <w:rsid w:val="00DC36C8"/>
    <w:rsid w:val="00DC3CD3"/>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C75AC"/>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D94C6B4"/>
  <w15:chartTrackingRefBased/>
  <w15:docId w15:val="{2D30BE70-DF6F-427A-BA05-EA2CD77E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885"/>
    <w:pPr>
      <w:bidi/>
      <w:spacing w:line="360" w:lineRule="exact"/>
      <w:jc w:val="lowKashida"/>
    </w:pPr>
    <w:rPr>
      <w:rFonts w:eastAsiaTheme="minorHAnsi" w:cs="Simplified Arabic"/>
      <w:kern w:val="14"/>
      <w:szCs w:val="22"/>
      <w:lang w:eastAsia="en-US"/>
    </w:rPr>
  </w:style>
  <w:style w:type="paragraph" w:styleId="Titre1">
    <w:name w:val="heading 1"/>
    <w:basedOn w:val="Normal"/>
    <w:next w:val="Normal"/>
    <w:link w:val="Titre1Car"/>
    <w:rsid w:val="00166885"/>
    <w:pPr>
      <w:keepNext/>
      <w:outlineLvl w:val="0"/>
    </w:pPr>
    <w:rPr>
      <w:sz w:val="24"/>
      <w:szCs w:val="24"/>
    </w:rPr>
  </w:style>
  <w:style w:type="paragraph" w:styleId="Titre2">
    <w:name w:val="heading 2"/>
    <w:basedOn w:val="Normal"/>
    <w:next w:val="Normal"/>
    <w:link w:val="Titre2Car"/>
    <w:qFormat/>
    <w:rsid w:val="00166885"/>
    <w:pPr>
      <w:outlineLvl w:val="1"/>
    </w:pPr>
  </w:style>
  <w:style w:type="paragraph" w:styleId="Titre3">
    <w:name w:val="heading 3"/>
    <w:basedOn w:val="Normal"/>
    <w:next w:val="Normal"/>
    <w:link w:val="Titre3Car"/>
    <w:qFormat/>
    <w:rsid w:val="00166885"/>
    <w:pPr>
      <w:keepNext/>
      <w:spacing w:before="240" w:after="60"/>
      <w:outlineLvl w:val="2"/>
    </w:pPr>
    <w:rPr>
      <w:rFonts w:ascii="Arial" w:eastAsiaTheme="majorEastAsia"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_ H_1"/>
    <w:basedOn w:val="Normal"/>
    <w:next w:val="Normal"/>
    <w:qFormat/>
    <w:rsid w:val="0016688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166885"/>
    <w:pPr>
      <w:spacing w:line="440" w:lineRule="exact"/>
      <w:jc w:val="mediumKashida"/>
    </w:pPr>
    <w:rPr>
      <w:rFonts w:eastAsiaTheme="minorEastAsia"/>
      <w:spacing w:val="-2"/>
      <w:sz w:val="30"/>
      <w:szCs w:val="30"/>
    </w:rPr>
  </w:style>
  <w:style w:type="character" w:styleId="Marquedecommentaire">
    <w:name w:val="annotation reference"/>
    <w:basedOn w:val="Policepardfaut"/>
    <w:semiHidden/>
    <w:rsid w:val="00166885"/>
    <w:rPr>
      <w:sz w:val="6"/>
      <w:szCs w:val="9"/>
    </w:rPr>
  </w:style>
  <w:style w:type="paragraph" w:styleId="Notedebasdepage">
    <w:name w:val="footnote text"/>
    <w:basedOn w:val="Normal"/>
    <w:link w:val="NotedebasdepageCar"/>
    <w:rsid w:val="00166885"/>
    <w:pPr>
      <w:tabs>
        <w:tab w:val="right" w:pos="418"/>
      </w:tabs>
      <w:spacing w:line="280" w:lineRule="exact"/>
      <w:ind w:left="662" w:right="662" w:hanging="662"/>
    </w:pPr>
    <w:rPr>
      <w:sz w:val="17"/>
      <w:szCs w:val="18"/>
    </w:rPr>
  </w:style>
  <w:style w:type="paragraph" w:styleId="Notedefin">
    <w:name w:val="endnote text"/>
    <w:basedOn w:val="Notedebasdepage"/>
    <w:link w:val="NotedefinCar"/>
    <w:semiHidden/>
    <w:rsid w:val="00166885"/>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Appelnotedebasdep">
    <w:name w:val="footnote reference"/>
    <w:basedOn w:val="Policepardfaut"/>
    <w:rsid w:val="00166885"/>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Textedebulles">
    <w:name w:val="Balloon Text"/>
    <w:basedOn w:val="Normal"/>
    <w:link w:val="TextedebullesCar"/>
    <w:semiHidden/>
    <w:rsid w:val="00166885"/>
    <w:rPr>
      <w:rFonts w:ascii="Tahoma" w:hAnsi="Tahoma" w:cs="Tahoma"/>
      <w:sz w:val="16"/>
      <w:szCs w:val="16"/>
    </w:rPr>
  </w:style>
  <w:style w:type="paragraph" w:customStyle="1" w:styleId="HM">
    <w:name w:val="_ H __M"/>
    <w:basedOn w:val="HCh"/>
    <w:next w:val="Normal"/>
    <w:qFormat/>
    <w:rsid w:val="00166885"/>
    <w:pPr>
      <w:suppressAutoHyphens/>
      <w:spacing w:line="520" w:lineRule="exact"/>
    </w:pPr>
    <w:rPr>
      <w:spacing w:val="-3"/>
      <w:sz w:val="48"/>
      <w:szCs w:val="48"/>
    </w:rPr>
  </w:style>
  <w:style w:type="paragraph" w:customStyle="1" w:styleId="SingleTxt">
    <w:name w:val="__Single Txt"/>
    <w:basedOn w:val="Normal"/>
    <w:link w:val="SingleTxtChar"/>
    <w:qFormat/>
    <w:rsid w:val="00166885"/>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Normal"/>
    <w:qFormat/>
    <w:rsid w:val="00166885"/>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16688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16688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166885"/>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166885"/>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Pieddepage">
    <w:name w:val="footer"/>
    <w:link w:val="PieddepageCar"/>
    <w:qFormat/>
    <w:rsid w:val="00166885"/>
    <w:pPr>
      <w:tabs>
        <w:tab w:val="center" w:pos="4320"/>
        <w:tab w:val="right" w:pos="8640"/>
      </w:tabs>
      <w:spacing w:line="210" w:lineRule="exact"/>
      <w:jc w:val="right"/>
    </w:pPr>
    <w:rPr>
      <w:rFonts w:eastAsiaTheme="minorHAnsi"/>
      <w:b/>
      <w:bCs/>
      <w:kern w:val="14"/>
      <w:sz w:val="17"/>
      <w:szCs w:val="25"/>
      <w:lang w:eastAsia="en-US"/>
    </w:rPr>
  </w:style>
  <w:style w:type="character" w:customStyle="1" w:styleId="PieddepageCar">
    <w:name w:val="Pied de page Car"/>
    <w:basedOn w:val="Policepardfaut"/>
    <w:link w:val="Pieddepage"/>
    <w:rsid w:val="00166885"/>
    <w:rPr>
      <w:rFonts w:eastAsiaTheme="minorHAnsi"/>
      <w:b/>
      <w:bCs/>
      <w:kern w:val="14"/>
      <w:sz w:val="17"/>
      <w:szCs w:val="25"/>
      <w:lang w:eastAsia="en-US"/>
    </w:rPr>
  </w:style>
  <w:style w:type="paragraph" w:styleId="En-tte">
    <w:name w:val="header"/>
    <w:link w:val="En-tteCar"/>
    <w:qFormat/>
    <w:rsid w:val="00166885"/>
    <w:pPr>
      <w:tabs>
        <w:tab w:val="center" w:pos="4320"/>
        <w:tab w:val="right" w:pos="8640"/>
      </w:tabs>
      <w:jc w:val="right"/>
    </w:pPr>
    <w:rPr>
      <w:rFonts w:eastAsiaTheme="minorHAnsi"/>
      <w:b/>
      <w:bCs/>
      <w:w w:val="105"/>
      <w:kern w:val="14"/>
      <w:sz w:val="17"/>
      <w:szCs w:val="25"/>
      <w:lang w:eastAsia="en-US"/>
    </w:rPr>
  </w:style>
  <w:style w:type="character" w:customStyle="1" w:styleId="En-tteCar">
    <w:name w:val="En-tête Car"/>
    <w:basedOn w:val="Policepardfaut"/>
    <w:link w:val="En-tte"/>
    <w:rsid w:val="00166885"/>
    <w:rPr>
      <w:rFonts w:eastAsiaTheme="minorHAnsi"/>
      <w:b/>
      <w:bCs/>
      <w:w w:val="105"/>
      <w:kern w:val="14"/>
      <w:sz w:val="17"/>
      <w:szCs w:val="25"/>
      <w:lang w:eastAsia="en-US"/>
    </w:rPr>
  </w:style>
  <w:style w:type="character" w:customStyle="1" w:styleId="Titre3Car">
    <w:name w:val="Titre 3 Car"/>
    <w:basedOn w:val="Policepardfaut"/>
    <w:link w:val="Titre3"/>
    <w:rsid w:val="00166885"/>
    <w:rPr>
      <w:rFonts w:ascii="Arial" w:eastAsiaTheme="majorEastAsia" w:hAnsi="Arial" w:cs="Arial"/>
      <w:b/>
      <w:bCs/>
      <w:kern w:val="14"/>
      <w:sz w:val="26"/>
      <w:szCs w:val="26"/>
      <w:lang w:eastAsia="en-US"/>
    </w:rPr>
  </w:style>
  <w:style w:type="paragraph" w:customStyle="1" w:styleId="JSingleTxt">
    <w:name w:val="J__Single Txt"/>
    <w:basedOn w:val="Normal"/>
    <w:qFormat/>
    <w:rsid w:val="00166885"/>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166885"/>
    <w:pPr>
      <w:spacing w:after="120" w:line="440" w:lineRule="exact"/>
      <w:jc w:val="center"/>
    </w:pPr>
    <w:rPr>
      <w:b/>
      <w:bCs/>
      <w:sz w:val="25"/>
      <w:szCs w:val="38"/>
    </w:rPr>
  </w:style>
  <w:style w:type="paragraph" w:customStyle="1" w:styleId="JH1">
    <w:name w:val="J_H_1"/>
    <w:basedOn w:val="JCH"/>
    <w:qFormat/>
    <w:rsid w:val="00166885"/>
    <w:pPr>
      <w:spacing w:line="420" w:lineRule="exact"/>
    </w:pPr>
    <w:rPr>
      <w:sz w:val="23"/>
      <w:szCs w:val="34"/>
    </w:rPr>
  </w:style>
  <w:style w:type="paragraph" w:customStyle="1" w:styleId="JH2">
    <w:name w:val="J_H_2"/>
    <w:basedOn w:val="JH1"/>
    <w:qFormat/>
    <w:rsid w:val="00166885"/>
    <w:pPr>
      <w:spacing w:line="400" w:lineRule="exact"/>
    </w:pPr>
    <w:rPr>
      <w:sz w:val="20"/>
      <w:szCs w:val="30"/>
    </w:rPr>
  </w:style>
  <w:style w:type="paragraph" w:customStyle="1" w:styleId="JSmall">
    <w:name w:val="J_Small"/>
    <w:basedOn w:val="JSingleTxt"/>
    <w:next w:val="JSingleTxt"/>
    <w:qFormat/>
    <w:rsid w:val="00166885"/>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66885"/>
    <w:pPr>
      <w:tabs>
        <w:tab w:val="right" w:leader="dot" w:pos="360"/>
      </w:tabs>
      <w:spacing w:line="310" w:lineRule="exact"/>
      <w:jc w:val="right"/>
    </w:pPr>
    <w:rPr>
      <w:spacing w:val="5"/>
      <w:w w:val="104"/>
      <w:sz w:val="17"/>
      <w:szCs w:val="25"/>
    </w:rPr>
  </w:style>
  <w:style w:type="character" w:styleId="Numrodeligne">
    <w:name w:val="line number"/>
    <w:basedOn w:val="Policepardfaut"/>
    <w:qFormat/>
    <w:rsid w:val="00166885"/>
    <w:rPr>
      <w:sz w:val="14"/>
      <w:szCs w:val="16"/>
    </w:rPr>
  </w:style>
  <w:style w:type="paragraph" w:customStyle="1" w:styleId="SmallX">
    <w:name w:val="SmallX"/>
    <w:basedOn w:val="Small"/>
    <w:next w:val="Normal"/>
    <w:qFormat/>
    <w:rsid w:val="00166885"/>
    <w:pPr>
      <w:spacing w:line="240" w:lineRule="exact"/>
    </w:pPr>
    <w:rPr>
      <w:spacing w:val="6"/>
      <w:w w:val="106"/>
      <w:sz w:val="14"/>
      <w:szCs w:val="21"/>
    </w:rPr>
  </w:style>
  <w:style w:type="paragraph" w:customStyle="1" w:styleId="XLarge">
    <w:name w:val="XLarge"/>
    <w:basedOn w:val="HM"/>
    <w:qFormat/>
    <w:rsid w:val="00166885"/>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166885"/>
    <w:pPr>
      <w:spacing w:line="820" w:lineRule="exact"/>
    </w:pPr>
    <w:rPr>
      <w:spacing w:val="-8"/>
      <w:w w:val="96"/>
      <w:sz w:val="57"/>
      <w:szCs w:val="68"/>
    </w:rPr>
  </w:style>
  <w:style w:type="paragraph" w:customStyle="1" w:styleId="Distribution">
    <w:name w:val="Distribution"/>
    <w:basedOn w:val="Normal"/>
    <w:next w:val="Normal"/>
    <w:qFormat/>
    <w:rsid w:val="00166885"/>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166885"/>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166885"/>
    <w:pPr>
      <w:tabs>
        <w:tab w:val="left" w:pos="662"/>
        <w:tab w:val="left" w:pos="1267"/>
        <w:tab w:val="left" w:pos="1987"/>
        <w:tab w:val="left" w:pos="2650"/>
      </w:tabs>
      <w:spacing w:line="240" w:lineRule="exact"/>
    </w:pPr>
  </w:style>
  <w:style w:type="paragraph" w:customStyle="1" w:styleId="ReleaseDate">
    <w:name w:val="Release Date"/>
    <w:next w:val="Pieddepage"/>
    <w:qFormat/>
    <w:rsid w:val="00166885"/>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166885"/>
    <w:pPr>
      <w:tabs>
        <w:tab w:val="left" w:pos="662"/>
        <w:tab w:val="left" w:pos="1987"/>
        <w:tab w:val="left" w:pos="2650"/>
      </w:tabs>
      <w:spacing w:after="0"/>
      <w:ind w:left="663" w:hanging="663"/>
    </w:pPr>
  </w:style>
  <w:style w:type="paragraph" w:customStyle="1" w:styleId="Committee">
    <w:name w:val="Committee"/>
    <w:basedOn w:val="H1"/>
    <w:qFormat/>
    <w:rsid w:val="00166885"/>
    <w:pPr>
      <w:tabs>
        <w:tab w:val="left" w:pos="662"/>
        <w:tab w:val="left" w:pos="1987"/>
        <w:tab w:val="left" w:pos="2650"/>
      </w:tabs>
      <w:ind w:right="1264"/>
    </w:pPr>
  </w:style>
  <w:style w:type="paragraph" w:customStyle="1" w:styleId="AgendaItemNormal">
    <w:name w:val="Agenda_Item_Normal"/>
    <w:next w:val="Normal"/>
    <w:qFormat/>
    <w:rsid w:val="00166885"/>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166885"/>
  </w:style>
  <w:style w:type="paragraph" w:customStyle="1" w:styleId="TitleHCH">
    <w:name w:val="Title_H_CH"/>
    <w:basedOn w:val="H1"/>
    <w:next w:val="SingleTxt"/>
    <w:qFormat/>
    <w:rsid w:val="00166885"/>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16688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166885"/>
    <w:pPr>
      <w:spacing w:before="360" w:line="360" w:lineRule="exact"/>
      <w:ind w:left="1264" w:right="1264" w:hanging="1264"/>
      <w:outlineLvl w:val="1"/>
    </w:pPr>
    <w:rPr>
      <w:rFonts w:eastAsiaTheme="minorEastAsia"/>
      <w:spacing w:val="2"/>
      <w:sz w:val="22"/>
      <w:szCs w:val="22"/>
    </w:rPr>
  </w:style>
  <w:style w:type="character" w:styleId="Lienhypertexte">
    <w:name w:val="Hyperlink"/>
    <w:basedOn w:val="Policepardfaut"/>
    <w:rsid w:val="00166885"/>
    <w:rPr>
      <w:color w:val="0000FF"/>
      <w:u w:val="none"/>
    </w:rPr>
  </w:style>
  <w:style w:type="character" w:styleId="Lienhypertextesuivivisit">
    <w:name w:val="FollowedHyperlink"/>
    <w:basedOn w:val="Policepardfaut"/>
    <w:rsid w:val="00166885"/>
    <w:rPr>
      <w:i w:val="0"/>
      <w:color w:val="0000FF"/>
      <w:u w:val="none"/>
    </w:rPr>
  </w:style>
  <w:style w:type="paragraph" w:customStyle="1" w:styleId="Bullet1">
    <w:name w:val="Bullet 1"/>
    <w:basedOn w:val="Normal"/>
    <w:qFormat/>
    <w:rsid w:val="00166885"/>
    <w:pPr>
      <w:numPr>
        <w:numId w:val="43"/>
      </w:numPr>
      <w:spacing w:after="120"/>
      <w:ind w:right="1264"/>
    </w:pPr>
  </w:style>
  <w:style w:type="paragraph" w:customStyle="1" w:styleId="Bullet2">
    <w:name w:val="Bullet 2"/>
    <w:basedOn w:val="Normal"/>
    <w:qFormat/>
    <w:rsid w:val="00166885"/>
    <w:pPr>
      <w:numPr>
        <w:numId w:val="44"/>
      </w:numPr>
      <w:spacing w:after="120"/>
      <w:ind w:right="1264"/>
    </w:pPr>
  </w:style>
  <w:style w:type="character" w:styleId="Appeldenotedefin">
    <w:name w:val="endnote reference"/>
    <w:basedOn w:val="Policepardfaut"/>
    <w:semiHidden/>
    <w:rsid w:val="0016688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166885"/>
    <w:pPr>
      <w:numPr>
        <w:numId w:val="45"/>
      </w:numPr>
    </w:pPr>
  </w:style>
  <w:style w:type="paragraph" w:customStyle="1" w:styleId="AgendaTitleH2">
    <w:name w:val="Agenda_Title_H2"/>
    <w:basedOn w:val="H1"/>
    <w:next w:val="Normal"/>
    <w:qFormat/>
    <w:rsid w:val="00166885"/>
    <w:pPr>
      <w:spacing w:line="360" w:lineRule="exact"/>
      <w:ind w:left="0" w:right="5760" w:firstLine="0"/>
      <w:outlineLvl w:val="1"/>
    </w:pPr>
    <w:rPr>
      <w:spacing w:val="2"/>
      <w:sz w:val="22"/>
      <w:szCs w:val="22"/>
    </w:rPr>
  </w:style>
  <w:style w:type="character" w:customStyle="1" w:styleId="TextedebullesCar">
    <w:name w:val="Texte de bulles Car"/>
    <w:basedOn w:val="Policepardfaut"/>
    <w:link w:val="Textedebulles"/>
    <w:semiHidden/>
    <w:rsid w:val="00166885"/>
    <w:rPr>
      <w:rFonts w:ascii="Tahoma" w:eastAsiaTheme="minorHAnsi" w:hAnsi="Tahoma" w:cs="Tahoma"/>
      <w:kern w:val="14"/>
      <w:sz w:val="16"/>
      <w:szCs w:val="16"/>
      <w:lang w:eastAsia="en-US"/>
    </w:rPr>
  </w:style>
  <w:style w:type="character" w:customStyle="1" w:styleId="NotedebasdepageCar">
    <w:name w:val="Note de bas de page Car"/>
    <w:basedOn w:val="Policepardfaut"/>
    <w:link w:val="Notedebasdepage"/>
    <w:rsid w:val="00166885"/>
    <w:rPr>
      <w:rFonts w:eastAsiaTheme="minorHAnsi" w:cs="Simplified Arabic"/>
      <w:kern w:val="14"/>
      <w:sz w:val="17"/>
      <w:szCs w:val="18"/>
      <w:lang w:eastAsia="en-US"/>
    </w:rPr>
  </w:style>
  <w:style w:type="character" w:customStyle="1" w:styleId="NotedefinCar">
    <w:name w:val="Note de fin Car"/>
    <w:basedOn w:val="Policepardfaut"/>
    <w:link w:val="Notedefin"/>
    <w:semiHidden/>
    <w:rsid w:val="00166885"/>
    <w:rPr>
      <w:rFonts w:eastAsiaTheme="minorHAnsi" w:cs="Simplified Arabic"/>
      <w:kern w:val="14"/>
      <w:sz w:val="17"/>
      <w:szCs w:val="18"/>
      <w:lang w:eastAsia="en-US"/>
    </w:rPr>
  </w:style>
  <w:style w:type="character" w:customStyle="1" w:styleId="Titre1Car">
    <w:name w:val="Titre 1 Car"/>
    <w:basedOn w:val="Policepardfaut"/>
    <w:link w:val="Titre1"/>
    <w:rsid w:val="00166885"/>
    <w:rPr>
      <w:rFonts w:eastAsiaTheme="minorHAnsi" w:cs="Simplified Arabic"/>
      <w:kern w:val="14"/>
      <w:sz w:val="24"/>
      <w:szCs w:val="24"/>
      <w:lang w:eastAsia="en-US"/>
    </w:rPr>
  </w:style>
  <w:style w:type="character" w:customStyle="1" w:styleId="Titre2Car">
    <w:name w:val="Titre 2 Car"/>
    <w:basedOn w:val="Policepardfaut"/>
    <w:link w:val="Titre2"/>
    <w:rsid w:val="00166885"/>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Grilledutableau">
    <w:name w:val="Table Grid"/>
    <w:basedOn w:val="Tableau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Char">
    <w:name w:val="__Single Txt Char"/>
    <w:link w:val="SingleTxt"/>
    <w:qFormat/>
    <w:locked/>
    <w:rsid w:val="00B95117"/>
    <w:rPr>
      <w:rFonts w:eastAsiaTheme="minorHAnsi" w:cs="Simplified Arabic"/>
      <w:kern w:val="14"/>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Monzer Anis</dc:creator>
  <cp:keywords/>
  <dc:description/>
  <cp:lastModifiedBy>Kaouther Bizani</cp:lastModifiedBy>
  <cp:revision>2</cp:revision>
  <cp:lastPrinted>2023-03-07T22:34:00Z</cp:lastPrinted>
  <dcterms:created xsi:type="dcterms:W3CDTF">2023-03-13T10:01:00Z</dcterms:created>
  <dcterms:modified xsi:type="dcterms:W3CDTF">2023-03-13T10:01:00Z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2304158</vt:lpwstr>
  </property>
  <property fmtid="{D5CDD505-2E9C-101B-9397-08002B2CF9AE}" pid="3" name="ODSRefJobNo">
    <vt:lpwstr>2306812A</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InternalDoc</vt:lpwstr>
  </property>
</Properties>
</file>