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F8989" w14:textId="77777777" w:rsidR="00F77B92" w:rsidRPr="00F77B92" w:rsidRDefault="00F77B92" w:rsidP="00F77B92">
      <w:pPr>
        <w:bidi/>
        <w:spacing w:after="0" w:line="360" w:lineRule="auto"/>
        <w:jc w:val="both"/>
        <w:rPr>
          <w:rFonts w:ascii="Calibri" w:eastAsia="Calibri" w:hAnsi="Calibri" w:cs="Calibri"/>
          <w:kern w:val="0"/>
          <w:sz w:val="24"/>
          <w:szCs w:val="24"/>
          <w:lang w:val="fr-FR"/>
          <w14:ligatures w14:val="none"/>
        </w:rPr>
      </w:pPr>
    </w:p>
    <w:p w14:paraId="284C196C" w14:textId="77777777" w:rsidR="00F77B92" w:rsidRPr="00F77B92" w:rsidRDefault="00F77B92" w:rsidP="00F77B92">
      <w:pPr>
        <w:bidi/>
        <w:spacing w:after="0" w:line="360" w:lineRule="auto"/>
        <w:jc w:val="both"/>
        <w:rPr>
          <w:rFonts w:ascii="Calibri" w:eastAsia="Calibri" w:hAnsi="Calibri" w:cs="Calibri"/>
          <w:b/>
          <w:bCs/>
          <w:kern w:val="0"/>
          <w:sz w:val="40"/>
          <w:szCs w:val="40"/>
          <w:lang w:val="fr-FR"/>
          <w14:ligatures w14:val="none"/>
        </w:rPr>
      </w:pPr>
      <w:r w:rsidRPr="00F77B92">
        <w:rPr>
          <w:rFonts w:ascii="Calibri" w:eastAsia="Calibri" w:hAnsi="Calibri" w:cs="Calibri"/>
          <w:b/>
          <w:bCs/>
          <w:kern w:val="0"/>
          <w:sz w:val="40"/>
          <w:szCs w:val="40"/>
          <w:rtl/>
          <w:lang w:val="fr-FR"/>
          <w14:ligatures w14:val="none"/>
        </w:rPr>
        <w:t>بيان صحفي</w:t>
      </w:r>
    </w:p>
    <w:p w14:paraId="0A78171C" w14:textId="77777777" w:rsidR="00F77B92" w:rsidRPr="00F77B92" w:rsidRDefault="00F77B92" w:rsidP="00F77B92">
      <w:pPr>
        <w:bidi/>
        <w:spacing w:after="0" w:line="360" w:lineRule="auto"/>
        <w:jc w:val="both"/>
        <w:rPr>
          <w:rFonts w:ascii="Calibri" w:eastAsia="Calibri" w:hAnsi="Calibri" w:cs="Calibri"/>
          <w:b/>
          <w:bCs/>
          <w:kern w:val="0"/>
          <w:sz w:val="28"/>
          <w:szCs w:val="28"/>
          <w:lang w:val="fr-FR"/>
          <w14:ligatures w14:val="none"/>
        </w:rPr>
      </w:pPr>
      <w:r w:rsidRPr="00F77B92">
        <w:rPr>
          <w:rFonts w:ascii="Calibri" w:eastAsia="Calibri" w:hAnsi="Calibri" w:cs="Calibri"/>
          <w:b/>
          <w:bCs/>
          <w:kern w:val="0"/>
          <w:sz w:val="28"/>
          <w:szCs w:val="28"/>
          <w:rtl/>
          <w:lang w:val="fr-FR"/>
          <w14:ligatures w14:val="none"/>
        </w:rPr>
        <w:t>مكتب الأمم المتحدة للمستوطنات البشرية في تونس ينظم ورشة عمل جهوية يوم 6 سبتمبر 2023 مخصصة لدراسة التقرير المحلي الطوعي الأول حول متابعة تنفيذ أهداف التنمية المستدامة ببلدية النور ولاية القصرين</w:t>
      </w:r>
    </w:p>
    <w:p w14:paraId="3C1B3C9A" w14:textId="7F1E20ED" w:rsidR="00F77B92" w:rsidRPr="00F77B92" w:rsidRDefault="00F77B92" w:rsidP="00F77B92">
      <w:pPr>
        <w:bidi/>
        <w:spacing w:after="0" w:line="276" w:lineRule="auto"/>
        <w:jc w:val="both"/>
        <w:rPr>
          <w:rFonts w:ascii="Calibri" w:eastAsia="Calibri" w:hAnsi="Calibri" w:cs="Calibri"/>
          <w:b/>
          <w:bCs/>
          <w:kern w:val="0"/>
          <w:sz w:val="24"/>
          <w:szCs w:val="24"/>
          <w:lang w:val="fr-FR"/>
          <w14:ligatures w14:val="none"/>
        </w:rPr>
      </w:pPr>
      <w:r w:rsidRPr="00F77B92">
        <w:rPr>
          <w:rFonts w:ascii="Calibri" w:eastAsia="Calibri" w:hAnsi="Calibri" w:cs="Calibri"/>
          <w:b/>
          <w:bCs/>
          <w:kern w:val="0"/>
          <w:sz w:val="24"/>
          <w:szCs w:val="24"/>
          <w:rtl/>
          <w:lang w:val="fr-FR"/>
          <w14:ligatures w14:val="none"/>
        </w:rPr>
        <w:t xml:space="preserve">تونس – سبتمبر2023 </w:t>
      </w:r>
      <w:r w:rsidRPr="00F77B92">
        <w:rPr>
          <w:rFonts w:ascii="Calibri" w:eastAsia="Calibri" w:hAnsi="Calibri" w:cs="Calibri"/>
          <w:b/>
          <w:bCs/>
          <w:kern w:val="0"/>
          <w:sz w:val="24"/>
          <w:szCs w:val="24"/>
          <w:lang w:val="fr-FR"/>
          <w14:ligatures w14:val="none"/>
        </w:rPr>
        <w:t>-</w:t>
      </w:r>
      <w:r w:rsidRPr="00F77B92">
        <w:rPr>
          <w:rFonts w:ascii="Calibri" w:eastAsia="Calibri" w:hAnsi="Calibri" w:cs="Calibri"/>
          <w:b/>
          <w:bCs/>
          <w:kern w:val="0"/>
          <w:sz w:val="24"/>
          <w:szCs w:val="24"/>
          <w:rtl/>
          <w:lang w:val="fr-FR"/>
          <w14:ligatures w14:val="none"/>
        </w:rPr>
        <w:t xml:space="preserve"> </w:t>
      </w:r>
      <w:r w:rsidRPr="00F77B92">
        <w:rPr>
          <w:rFonts w:ascii="Calibri" w:eastAsia="Calibri" w:hAnsi="Calibri" w:cs="Calibri"/>
          <w:kern w:val="0"/>
          <w:sz w:val="24"/>
          <w:szCs w:val="24"/>
          <w:rtl/>
          <w:lang w:val="fr-FR"/>
          <w14:ligatures w14:val="none"/>
        </w:rPr>
        <w:t xml:space="preserve">ينظم مكتب الأمم المتحدة للمستوطنات البشرية في تونس بالشراكة </w:t>
      </w:r>
      <w:r w:rsidR="00D236CA">
        <w:rPr>
          <w:rFonts w:ascii="Calibri" w:eastAsia="Calibri" w:hAnsi="Calibri" w:cs="Calibri" w:hint="cs"/>
          <w:kern w:val="0"/>
          <w:sz w:val="24"/>
          <w:szCs w:val="24"/>
          <w:rtl/>
          <w:lang w:val="fr-FR"/>
          <w14:ligatures w14:val="none"/>
        </w:rPr>
        <w:t>و</w:t>
      </w:r>
      <w:r w:rsidRPr="00F77B92">
        <w:rPr>
          <w:rFonts w:ascii="Calibri" w:eastAsia="Calibri" w:hAnsi="Calibri" w:cs="Calibri"/>
          <w:kern w:val="0"/>
          <w:sz w:val="24"/>
          <w:szCs w:val="24"/>
          <w:rtl/>
          <w:lang w:val="fr-FR"/>
          <w14:ligatures w14:val="none"/>
        </w:rPr>
        <w:t xml:space="preserve">تحت اشراف السيد والي </w:t>
      </w:r>
      <w:r w:rsidR="00D236CA">
        <w:rPr>
          <w:rFonts w:ascii="Calibri" w:eastAsia="Calibri" w:hAnsi="Calibri" w:cs="Calibri" w:hint="cs"/>
          <w:kern w:val="0"/>
          <w:sz w:val="24"/>
          <w:szCs w:val="24"/>
          <w:rtl/>
          <w:lang w:val="fr-FR"/>
          <w14:ligatures w14:val="none"/>
        </w:rPr>
        <w:t xml:space="preserve">القصرين </w:t>
      </w:r>
      <w:r w:rsidRPr="00F77B92">
        <w:rPr>
          <w:rFonts w:ascii="Calibri" w:eastAsia="Calibri" w:hAnsi="Calibri" w:cs="Calibri"/>
          <w:kern w:val="0"/>
          <w:sz w:val="24"/>
          <w:szCs w:val="24"/>
          <w:rtl/>
          <w:lang w:val="fr-FR"/>
          <w14:ligatures w14:val="none"/>
        </w:rPr>
        <w:t xml:space="preserve">ورشة عمل جهوية يوم 6 سبتمبر 2023 </w:t>
      </w:r>
      <w:r w:rsidR="00D236CA">
        <w:rPr>
          <w:rFonts w:ascii="Calibri" w:eastAsia="Calibri" w:hAnsi="Calibri" w:cs="Calibri" w:hint="cs"/>
          <w:kern w:val="0"/>
          <w:sz w:val="24"/>
          <w:szCs w:val="24"/>
          <w:rtl/>
          <w:lang w:val="fr-FR"/>
          <w14:ligatures w14:val="none"/>
        </w:rPr>
        <w:t>لعرض مخرجات</w:t>
      </w:r>
      <w:r w:rsidRPr="00F77B92">
        <w:rPr>
          <w:rFonts w:ascii="Calibri" w:eastAsia="Calibri" w:hAnsi="Calibri" w:cs="Calibri"/>
          <w:kern w:val="0"/>
          <w:sz w:val="24"/>
          <w:szCs w:val="24"/>
          <w:rtl/>
          <w:lang w:val="fr-FR"/>
          <w14:ligatures w14:val="none"/>
        </w:rPr>
        <w:t xml:space="preserve"> التقرير المحلي الطوعي الأول حول متابعة تنفيذ أهداف التنمية المستدامة ببلدية النور ولاية القصرين</w:t>
      </w:r>
      <w:r w:rsidRPr="00F77B92">
        <w:rPr>
          <w:rFonts w:ascii="Calibri" w:eastAsia="Calibri" w:hAnsi="Calibri" w:cs="Calibri"/>
          <w:b/>
          <w:bCs/>
          <w:kern w:val="0"/>
          <w:sz w:val="24"/>
          <w:szCs w:val="24"/>
          <w:lang w:val="fr-FR"/>
          <w14:ligatures w14:val="none"/>
        </w:rPr>
        <w:t xml:space="preserve"> </w:t>
      </w:r>
      <w:r w:rsidR="00D236CA">
        <w:rPr>
          <w:rFonts w:ascii="Calibri" w:eastAsia="Calibri" w:hAnsi="Calibri" w:cs="Calibri" w:hint="cs"/>
          <w:b/>
          <w:bCs/>
          <w:kern w:val="0"/>
          <w:sz w:val="24"/>
          <w:szCs w:val="24"/>
          <w:rtl/>
          <w:lang w:val="fr-FR"/>
          <w14:ligatures w14:val="none"/>
        </w:rPr>
        <w:t>ب</w:t>
      </w:r>
      <w:r w:rsidRPr="00F77B92">
        <w:rPr>
          <w:rFonts w:ascii="Calibri" w:eastAsia="Calibri" w:hAnsi="Calibri" w:cs="Calibri" w:hint="cs"/>
          <w:kern w:val="0"/>
          <w:sz w:val="24"/>
          <w:szCs w:val="24"/>
          <w:rtl/>
          <w:lang w:val="fr-FR"/>
          <w14:ligatures w14:val="none"/>
        </w:rPr>
        <w:t>فندق</w:t>
      </w:r>
      <w:r w:rsidRPr="00F77B92">
        <w:rPr>
          <w:rFonts w:ascii="Calibri" w:eastAsia="Calibri" w:hAnsi="Calibri" w:cs="Calibri"/>
          <w:kern w:val="0"/>
          <w:sz w:val="24"/>
          <w:szCs w:val="24"/>
          <w:lang w:val="fr-FR"/>
          <w14:ligatures w14:val="none"/>
        </w:rPr>
        <w:t xml:space="preserve"> </w:t>
      </w:r>
      <w:proofErr w:type="spellStart"/>
      <w:proofErr w:type="gramStart"/>
      <w:r w:rsidRPr="00F77B92">
        <w:rPr>
          <w:rFonts w:ascii="Calibri" w:eastAsia="Calibri" w:hAnsi="Calibri" w:cs="Calibri" w:hint="cs"/>
          <w:kern w:val="0"/>
          <w:sz w:val="24"/>
          <w:szCs w:val="24"/>
          <w:lang w:val="fr-FR"/>
          <w14:ligatures w14:val="none"/>
        </w:rPr>
        <w:t>Bizacène</w:t>
      </w:r>
      <w:proofErr w:type="spellEnd"/>
      <w:r w:rsidRPr="00F77B92">
        <w:rPr>
          <w:rFonts w:ascii="Calibri" w:eastAsia="Calibri" w:hAnsi="Calibri" w:cs="Calibri"/>
          <w:kern w:val="0"/>
          <w:sz w:val="24"/>
          <w:szCs w:val="24"/>
          <w:lang w:val="fr-FR"/>
          <w14:ligatures w14:val="none"/>
        </w:rPr>
        <w:t xml:space="preserve">  </w:t>
      </w:r>
      <w:r w:rsidR="00D236CA">
        <w:rPr>
          <w:rFonts w:ascii="Calibri" w:eastAsia="Calibri" w:hAnsi="Calibri" w:cs="Calibri" w:hint="cs"/>
          <w:kern w:val="0"/>
          <w:sz w:val="24"/>
          <w:szCs w:val="24"/>
          <w:rtl/>
          <w:lang w:val="fr-FR"/>
          <w14:ligatures w14:val="none"/>
        </w:rPr>
        <w:t>سبيطلة</w:t>
      </w:r>
      <w:proofErr w:type="gramEnd"/>
      <w:r w:rsidR="00D236CA">
        <w:rPr>
          <w:rFonts w:ascii="Calibri" w:eastAsia="Calibri" w:hAnsi="Calibri" w:cs="Calibri" w:hint="cs"/>
          <w:kern w:val="0"/>
          <w:sz w:val="24"/>
          <w:szCs w:val="24"/>
          <w:rtl/>
          <w:lang w:val="fr-FR"/>
          <w14:ligatures w14:val="none"/>
        </w:rPr>
        <w:t xml:space="preserve"> </w:t>
      </w:r>
      <w:r w:rsidRPr="00F77B92">
        <w:rPr>
          <w:rFonts w:ascii="Calibri" w:eastAsia="Calibri" w:hAnsi="Calibri" w:cs="Calibri"/>
          <w:kern w:val="0"/>
          <w:sz w:val="24"/>
          <w:szCs w:val="24"/>
          <w:rtl/>
          <w:lang w:val="fr-FR"/>
          <w14:ligatures w14:val="none"/>
        </w:rPr>
        <w:t>على</w:t>
      </w:r>
      <w:r w:rsidRPr="00F77B92">
        <w:rPr>
          <w:rFonts w:ascii="Calibri" w:eastAsia="Calibri" w:hAnsi="Calibri" w:cs="Calibri"/>
          <w:kern w:val="0"/>
          <w:sz w:val="24"/>
          <w:szCs w:val="24"/>
          <w:lang w:val="fr-FR"/>
          <w14:ligatures w14:val="none"/>
        </w:rPr>
        <w:t xml:space="preserve"> </w:t>
      </w:r>
      <w:r w:rsidRPr="00F77B92">
        <w:rPr>
          <w:rFonts w:ascii="Calibri" w:eastAsia="Calibri" w:hAnsi="Calibri" w:cs="Calibri"/>
          <w:kern w:val="0"/>
          <w:sz w:val="24"/>
          <w:szCs w:val="24"/>
          <w:rtl/>
          <w:lang w:val="fr-FR"/>
          <w14:ligatures w14:val="none"/>
        </w:rPr>
        <w:t>الساعة التاسعة صباحا</w:t>
      </w:r>
      <w:r w:rsidRPr="00F77B92">
        <w:rPr>
          <w:rFonts w:ascii="Calibri" w:eastAsia="Calibri" w:hAnsi="Calibri" w:cs="Calibri"/>
          <w:kern w:val="0"/>
          <w:sz w:val="24"/>
          <w:szCs w:val="24"/>
          <w:lang w:val="fr-FR"/>
          <w14:ligatures w14:val="none"/>
        </w:rPr>
        <w:t>.</w:t>
      </w:r>
      <w:r w:rsidRPr="00F77B92">
        <w:rPr>
          <w:rFonts w:ascii="Calibri" w:eastAsia="Calibri" w:hAnsi="Calibri" w:cs="Calibri"/>
          <w:b/>
          <w:bCs/>
          <w:kern w:val="0"/>
          <w:sz w:val="24"/>
          <w:szCs w:val="24"/>
          <w:lang w:val="fr-FR"/>
          <w14:ligatures w14:val="none"/>
        </w:rPr>
        <w:t xml:space="preserve"> </w:t>
      </w:r>
    </w:p>
    <w:p w14:paraId="7BF0B8F5" w14:textId="77777777" w:rsidR="00F77B92" w:rsidRPr="00F77B92" w:rsidRDefault="00F77B92" w:rsidP="00F77B92">
      <w:pPr>
        <w:bidi/>
        <w:spacing w:after="0" w:line="276" w:lineRule="auto"/>
        <w:jc w:val="both"/>
        <w:rPr>
          <w:rFonts w:ascii="Calibri" w:eastAsia="Calibri" w:hAnsi="Calibri" w:cs="Calibri"/>
          <w:b/>
          <w:bCs/>
          <w:kern w:val="0"/>
          <w:sz w:val="24"/>
          <w:szCs w:val="24"/>
          <w:lang w:val="fr-FR"/>
          <w14:ligatures w14:val="none"/>
        </w:rPr>
      </w:pPr>
    </w:p>
    <w:p w14:paraId="5CF4871D" w14:textId="205D0F60" w:rsidR="00F77B92" w:rsidRPr="00F77B92" w:rsidRDefault="00F77B92" w:rsidP="00F77B92">
      <w:pPr>
        <w:bidi/>
        <w:spacing w:after="0" w:line="276" w:lineRule="auto"/>
        <w:jc w:val="both"/>
        <w:rPr>
          <w:rFonts w:ascii="Calibri" w:eastAsia="Calibri" w:hAnsi="Calibri" w:cs="Calibri"/>
          <w:kern w:val="0"/>
          <w:sz w:val="24"/>
          <w:szCs w:val="24"/>
          <w:lang w:val="fr-FR"/>
          <w14:ligatures w14:val="none"/>
        </w:rPr>
      </w:pPr>
      <w:r w:rsidRPr="00F77B92">
        <w:rPr>
          <w:rFonts w:ascii="Calibri" w:eastAsia="Calibri" w:hAnsi="Calibri" w:cs="Calibri"/>
          <w:kern w:val="0"/>
          <w:sz w:val="24"/>
          <w:szCs w:val="24"/>
          <w:rtl/>
          <w:lang w:val="fr-FR"/>
          <w14:ligatures w14:val="none"/>
        </w:rPr>
        <w:t xml:space="preserve">وتتنزل هذه الورشة في إطار التزام الدولة التونسية بالمشاركة المنتظمة في متابعة تنفيذ </w:t>
      </w:r>
      <w:proofErr w:type="gramStart"/>
      <w:r w:rsidR="00D236CA">
        <w:rPr>
          <w:rFonts w:ascii="Calibri" w:eastAsia="Calibri" w:hAnsi="Calibri" w:cs="Calibri" w:hint="cs"/>
          <w:kern w:val="0"/>
          <w:sz w:val="24"/>
          <w:szCs w:val="24"/>
          <w:rtl/>
          <w:lang w:val="fr-FR"/>
          <w14:ligatures w14:val="none"/>
        </w:rPr>
        <w:t>الأجندة</w:t>
      </w:r>
      <w:proofErr w:type="gramEnd"/>
      <w:r w:rsidR="00D236CA">
        <w:rPr>
          <w:rFonts w:ascii="Calibri" w:eastAsia="Calibri" w:hAnsi="Calibri" w:cs="Calibri" w:hint="cs"/>
          <w:kern w:val="0"/>
          <w:sz w:val="24"/>
          <w:szCs w:val="24"/>
          <w:rtl/>
          <w:lang w:val="fr-FR"/>
          <w14:ligatures w14:val="none"/>
        </w:rPr>
        <w:t xml:space="preserve"> الحضرية الجديدة</w:t>
      </w:r>
      <w:r w:rsidRPr="00F77B92">
        <w:rPr>
          <w:rFonts w:ascii="Calibri" w:eastAsia="Calibri" w:hAnsi="Calibri" w:cs="Calibri"/>
          <w:kern w:val="0"/>
          <w:sz w:val="24"/>
          <w:szCs w:val="24"/>
          <w:rtl/>
          <w:lang w:val="fr-FR"/>
          <w14:ligatures w14:val="none"/>
        </w:rPr>
        <w:t xml:space="preserve"> وتقديم تقارير دورية تعكس مدى التقدم في تجسيم أهدافها على المستويين الوطني </w:t>
      </w:r>
      <w:r w:rsidRPr="00F77B92">
        <w:rPr>
          <w:rFonts w:ascii="Calibri" w:eastAsia="Calibri" w:hAnsi="Calibri" w:cs="Calibri" w:hint="cs"/>
          <w:kern w:val="0"/>
          <w:sz w:val="24"/>
          <w:szCs w:val="24"/>
          <w:rtl/>
          <w:lang w:val="fr-FR"/>
          <w14:ligatures w14:val="none"/>
        </w:rPr>
        <w:t>والجهوي</w:t>
      </w:r>
      <w:r w:rsidRPr="00F77B92">
        <w:rPr>
          <w:rFonts w:ascii="Calibri" w:eastAsia="Calibri" w:hAnsi="Calibri" w:cs="Calibri"/>
          <w:kern w:val="0"/>
          <w:sz w:val="24"/>
          <w:szCs w:val="24"/>
          <w:lang w:val="fr-FR"/>
          <w14:ligatures w14:val="none"/>
        </w:rPr>
        <w:t xml:space="preserve">. </w:t>
      </w:r>
      <w:r w:rsidRPr="00F77B92">
        <w:rPr>
          <w:rFonts w:ascii="Calibri" w:eastAsia="Calibri" w:hAnsi="Calibri" w:cs="Calibri"/>
          <w:kern w:val="0"/>
          <w:sz w:val="24"/>
          <w:szCs w:val="24"/>
          <w:rtl/>
          <w:lang w:val="fr-FR"/>
          <w14:ligatures w14:val="none"/>
        </w:rPr>
        <w:t xml:space="preserve">تهدف هذه الورشة إلى دعم </w:t>
      </w:r>
      <w:r w:rsidR="00D236CA">
        <w:rPr>
          <w:rFonts w:ascii="Calibri" w:eastAsia="Calibri" w:hAnsi="Calibri" w:cs="Calibri" w:hint="cs"/>
          <w:kern w:val="0"/>
          <w:sz w:val="24"/>
          <w:szCs w:val="24"/>
          <w:rtl/>
          <w:lang w:val="fr-FR" w:bidi="ar-TN"/>
          <w14:ligatures w14:val="none"/>
        </w:rPr>
        <w:t>دور</w:t>
      </w:r>
      <w:r w:rsidRPr="00F77B92">
        <w:rPr>
          <w:rFonts w:ascii="Calibri" w:eastAsia="Calibri" w:hAnsi="Calibri" w:cs="Calibri"/>
          <w:kern w:val="0"/>
          <w:sz w:val="24"/>
          <w:szCs w:val="24"/>
          <w:rtl/>
          <w:lang w:val="fr-FR"/>
          <w14:ligatures w14:val="none"/>
        </w:rPr>
        <w:t xml:space="preserve"> الأطراف الجهوية والمحلية المعنية </w:t>
      </w:r>
      <w:r w:rsidR="00D236CA">
        <w:rPr>
          <w:rFonts w:ascii="Calibri" w:eastAsia="Calibri" w:hAnsi="Calibri" w:cs="Calibri" w:hint="cs"/>
          <w:kern w:val="0"/>
          <w:sz w:val="24"/>
          <w:szCs w:val="24"/>
          <w:rtl/>
          <w:lang w:val="fr-FR"/>
          <w14:ligatures w14:val="none"/>
        </w:rPr>
        <w:t xml:space="preserve">في تنفيذ </w:t>
      </w:r>
      <w:r w:rsidRPr="00F77B92">
        <w:rPr>
          <w:rFonts w:ascii="Calibri" w:eastAsia="Calibri" w:hAnsi="Calibri" w:cs="Calibri"/>
          <w:kern w:val="0"/>
          <w:sz w:val="24"/>
          <w:szCs w:val="24"/>
          <w:rtl/>
          <w:lang w:val="fr-FR"/>
          <w14:ligatures w14:val="none"/>
        </w:rPr>
        <w:t>أهداف التنمية المستدامة في أفق 2030 وتحفيزهم للمشاركة بصفة فعالة في مسار متابعة تنفيذها واعداد تقارير محلية الطوعية.  كما ترمي كذلك إلى تحديد أدوار الأطراف المعنية ومسؤولياتها فيما يتعلق بتوفير المعلومات والبيانات الإحصائية والمؤشرات المتصلة بأهداف الخطة</w:t>
      </w:r>
      <w:r w:rsidR="00D236CA">
        <w:rPr>
          <w:rFonts w:ascii="Calibri" w:eastAsia="Calibri" w:hAnsi="Calibri" w:cs="Calibri" w:hint="cs"/>
          <w:kern w:val="0"/>
          <w:sz w:val="24"/>
          <w:szCs w:val="24"/>
          <w:rtl/>
          <w:lang w:val="fr-FR"/>
          <w14:ligatures w14:val="none"/>
        </w:rPr>
        <w:t xml:space="preserve"> الحضرية</w:t>
      </w:r>
      <w:r w:rsidRPr="00F77B92">
        <w:rPr>
          <w:rFonts w:ascii="Calibri" w:eastAsia="Calibri" w:hAnsi="Calibri" w:cs="Calibri"/>
          <w:kern w:val="0"/>
          <w:sz w:val="24"/>
          <w:szCs w:val="24"/>
          <w:lang w:val="fr-FR"/>
          <w14:ligatures w14:val="none"/>
        </w:rPr>
        <w:t>.</w:t>
      </w:r>
    </w:p>
    <w:p w14:paraId="2BF043F8" w14:textId="77777777" w:rsidR="00F77B92" w:rsidRPr="00F77B92" w:rsidRDefault="00F77B92" w:rsidP="00F77B92">
      <w:pPr>
        <w:bidi/>
        <w:spacing w:after="0" w:line="276" w:lineRule="auto"/>
        <w:jc w:val="both"/>
        <w:rPr>
          <w:rFonts w:ascii="Calibri" w:eastAsia="Calibri" w:hAnsi="Calibri" w:cs="Calibri"/>
          <w:kern w:val="0"/>
          <w:sz w:val="24"/>
          <w:szCs w:val="24"/>
          <w:rtl/>
          <w:lang w:val="fr-FR"/>
          <w14:ligatures w14:val="none"/>
        </w:rPr>
      </w:pPr>
    </w:p>
    <w:p w14:paraId="3B6C522B" w14:textId="77777777" w:rsidR="00F77B92" w:rsidRPr="00F77B92" w:rsidRDefault="00F77B92" w:rsidP="00F77B92">
      <w:pPr>
        <w:bidi/>
        <w:spacing w:after="0" w:line="276" w:lineRule="auto"/>
        <w:jc w:val="both"/>
        <w:rPr>
          <w:rFonts w:ascii="Calibri" w:eastAsia="Calibri" w:hAnsi="Calibri" w:cs="Calibri"/>
          <w:kern w:val="0"/>
          <w:sz w:val="24"/>
          <w:szCs w:val="24"/>
          <w:rtl/>
          <w:lang w:val="fr-FR"/>
          <w14:ligatures w14:val="none"/>
        </w:rPr>
      </w:pPr>
      <w:r w:rsidRPr="00F77B92">
        <w:rPr>
          <w:rFonts w:ascii="Calibri" w:eastAsia="Calibri" w:hAnsi="Calibri" w:cs="Calibri"/>
          <w:kern w:val="0"/>
          <w:sz w:val="24"/>
          <w:szCs w:val="24"/>
          <w:rtl/>
          <w:lang w:val="fr-FR"/>
          <w14:ligatures w14:val="none"/>
        </w:rPr>
        <w:t xml:space="preserve">وستشهد هذه الورشة مشاركة ممثلين عن الوزارات على المستوى الجهوي </w:t>
      </w:r>
      <w:r w:rsidRPr="00F77B92">
        <w:rPr>
          <w:rFonts w:ascii="Calibri" w:eastAsia="Calibri" w:hAnsi="Calibri" w:cs="Calibri" w:hint="cs"/>
          <w:kern w:val="0"/>
          <w:sz w:val="24"/>
          <w:szCs w:val="24"/>
          <w:rtl/>
          <w:lang w:val="fr-FR"/>
          <w14:ligatures w14:val="none"/>
        </w:rPr>
        <w:t>والمحلي وممثلين</w:t>
      </w:r>
      <w:r w:rsidRPr="00F77B92">
        <w:rPr>
          <w:rFonts w:ascii="Calibri" w:eastAsia="Calibri" w:hAnsi="Calibri" w:cs="Calibri"/>
          <w:kern w:val="0"/>
          <w:sz w:val="24"/>
          <w:szCs w:val="24"/>
          <w:rtl/>
          <w:lang w:val="fr-FR"/>
          <w14:ligatures w14:val="none"/>
        </w:rPr>
        <w:t xml:space="preserve"> عن القطاع الخاص والمنظمات الوطنية الى جانب حضور خبراء وممثلين عن المجتمع المدني</w:t>
      </w:r>
      <w:r w:rsidRPr="00F77B92">
        <w:rPr>
          <w:rFonts w:ascii="Calibri" w:eastAsia="Calibri" w:hAnsi="Calibri" w:cs="Calibri"/>
          <w:kern w:val="0"/>
          <w:sz w:val="24"/>
          <w:szCs w:val="24"/>
          <w:lang w:val="fr-FR"/>
          <w14:ligatures w14:val="none"/>
        </w:rPr>
        <w:t>.</w:t>
      </w:r>
    </w:p>
    <w:p w14:paraId="459903A1" w14:textId="77777777" w:rsidR="00F77B92" w:rsidRPr="00F77B92" w:rsidRDefault="00F77B92" w:rsidP="00F77B92">
      <w:pPr>
        <w:bidi/>
        <w:spacing w:after="0" w:line="276" w:lineRule="auto"/>
        <w:jc w:val="both"/>
        <w:rPr>
          <w:rFonts w:ascii="Calibri" w:eastAsia="Calibri" w:hAnsi="Calibri" w:cs="Calibri"/>
          <w:kern w:val="0"/>
          <w:sz w:val="24"/>
          <w:szCs w:val="24"/>
          <w:lang w:val="fr-FR"/>
          <w14:ligatures w14:val="none"/>
        </w:rPr>
      </w:pPr>
      <w:r w:rsidRPr="00F77B92">
        <w:rPr>
          <w:rFonts w:ascii="Calibri" w:eastAsia="Calibri" w:hAnsi="Calibri" w:cs="Calibri"/>
          <w:kern w:val="0"/>
          <w:sz w:val="24"/>
          <w:szCs w:val="24"/>
          <w:rtl/>
          <w:lang w:val="fr-FR"/>
          <w14:ligatures w14:val="none"/>
        </w:rPr>
        <w:t>وستتمحور أشغال الورشة حول مضمون التقرير الذي سيستعرض الانجازات والمكاسب المحرزة في علاقة بأهداف التنمية المستدامة مع إبراز الصعوبات والعوائق التي حالت دون بلوغ هذه الأهداف.</w:t>
      </w:r>
    </w:p>
    <w:p w14:paraId="1A2D0052" w14:textId="77777777" w:rsidR="00F77B92" w:rsidRPr="00F77B92" w:rsidRDefault="00F77B92" w:rsidP="00F77B92">
      <w:pPr>
        <w:bidi/>
        <w:spacing w:after="0" w:line="276" w:lineRule="auto"/>
        <w:jc w:val="both"/>
        <w:rPr>
          <w:rFonts w:ascii="Calibri" w:eastAsia="Calibri" w:hAnsi="Calibri" w:cs="Calibri"/>
          <w:kern w:val="0"/>
          <w:sz w:val="24"/>
          <w:szCs w:val="24"/>
          <w:lang w:val="fr-FR"/>
          <w14:ligatures w14:val="none"/>
        </w:rPr>
      </w:pPr>
    </w:p>
    <w:p w14:paraId="4B72128B" w14:textId="77777777" w:rsidR="00F77B92" w:rsidRPr="00F77B92" w:rsidRDefault="00F77B92" w:rsidP="00F77B92">
      <w:pPr>
        <w:bidi/>
        <w:spacing w:after="0" w:line="276" w:lineRule="auto"/>
        <w:jc w:val="both"/>
        <w:rPr>
          <w:rFonts w:ascii="Calibri" w:eastAsia="Calibri" w:hAnsi="Calibri" w:cs="Calibri"/>
          <w:kern w:val="0"/>
          <w:sz w:val="24"/>
          <w:szCs w:val="24"/>
          <w:lang w:val="fr-FR"/>
          <w14:ligatures w14:val="none"/>
        </w:rPr>
      </w:pPr>
      <w:r w:rsidRPr="00F77B92">
        <w:rPr>
          <w:rFonts w:ascii="Calibri" w:eastAsia="Calibri" w:hAnsi="Calibri" w:cs="Calibri"/>
          <w:kern w:val="0"/>
          <w:sz w:val="24"/>
          <w:szCs w:val="24"/>
          <w:rtl/>
          <w:lang w:val="fr-FR"/>
          <w14:ligatures w14:val="none"/>
        </w:rPr>
        <w:t>كجزء من سياسة الإدماج الحضري، تولي تونس موئل الأمم المتحدة اهتمامًا خاصًا بعدم ترك أحد خلف الركب، وخاصة الأشخاص بدون مأوى</w:t>
      </w:r>
      <w:r w:rsidRPr="00F77B92">
        <w:rPr>
          <w:rFonts w:ascii="Calibri" w:eastAsia="Calibri" w:hAnsi="Calibri" w:cs="Calibri"/>
          <w:kern w:val="0"/>
          <w:sz w:val="24"/>
          <w:szCs w:val="24"/>
          <w:lang w:val="fr-FR"/>
          <w14:ligatures w14:val="none"/>
        </w:rPr>
        <w:t xml:space="preserve"> </w:t>
      </w:r>
      <w:r w:rsidRPr="00F77B92">
        <w:rPr>
          <w:rFonts w:ascii="Calibri" w:eastAsia="Calibri" w:hAnsi="Calibri" w:cs="Calibri" w:hint="cs"/>
          <w:kern w:val="0"/>
          <w:sz w:val="24"/>
          <w:szCs w:val="24"/>
          <w:rtl/>
          <w:lang w:val="fr-FR"/>
          <w14:ligatures w14:val="none"/>
        </w:rPr>
        <w:t>والمهاجرين،</w:t>
      </w:r>
      <w:r w:rsidRPr="00F77B92">
        <w:rPr>
          <w:rFonts w:ascii="Calibri" w:eastAsia="Calibri" w:hAnsi="Calibri" w:cs="Calibri"/>
          <w:kern w:val="0"/>
          <w:sz w:val="24"/>
          <w:szCs w:val="24"/>
          <w:rtl/>
          <w:lang w:val="fr-FR"/>
          <w14:ligatures w14:val="none"/>
        </w:rPr>
        <w:t xml:space="preserve"> الذين هم فاعلون حقيقيون في التغيير والتماسك داخل المجتمعات</w:t>
      </w:r>
      <w:r w:rsidRPr="00F77B92">
        <w:rPr>
          <w:rFonts w:ascii="Calibri" w:eastAsia="Calibri" w:hAnsi="Calibri" w:cs="Calibri"/>
          <w:kern w:val="0"/>
          <w:sz w:val="24"/>
          <w:szCs w:val="24"/>
          <w:lang w:val="fr-FR"/>
          <w14:ligatures w14:val="none"/>
        </w:rPr>
        <w:t>.</w:t>
      </w:r>
    </w:p>
    <w:p w14:paraId="723E46A5" w14:textId="77777777" w:rsidR="00F77B92" w:rsidRPr="00F77B92" w:rsidRDefault="00F77B92" w:rsidP="00F77B92">
      <w:pPr>
        <w:bidi/>
        <w:spacing w:after="0" w:line="276" w:lineRule="auto"/>
        <w:jc w:val="both"/>
        <w:rPr>
          <w:rFonts w:ascii="Calibri" w:eastAsia="Calibri" w:hAnsi="Calibri" w:cs="Calibri"/>
          <w:kern w:val="0"/>
          <w:sz w:val="24"/>
          <w:szCs w:val="24"/>
          <w:lang w:val="fr-FR"/>
          <w14:ligatures w14:val="none"/>
        </w:rPr>
      </w:pPr>
    </w:p>
    <w:p w14:paraId="5A291436" w14:textId="77777777" w:rsidR="00F77B92" w:rsidRPr="00F77B92" w:rsidRDefault="00F77B92" w:rsidP="00F77B92">
      <w:pPr>
        <w:pBdr>
          <w:bottom w:val="single" w:sz="6" w:space="1" w:color="auto"/>
        </w:pBdr>
        <w:bidi/>
        <w:spacing w:after="0" w:line="360" w:lineRule="auto"/>
        <w:jc w:val="both"/>
        <w:rPr>
          <w:rFonts w:ascii="Calibri" w:eastAsia="Calibri" w:hAnsi="Calibri" w:cs="Calibri"/>
          <w:kern w:val="0"/>
          <w:sz w:val="24"/>
          <w:szCs w:val="24"/>
          <w:lang w:val="fr-FR"/>
          <w14:ligatures w14:val="none"/>
        </w:rPr>
      </w:pPr>
      <w:r w:rsidRPr="00F77B92">
        <w:rPr>
          <w:rFonts w:ascii="Calibri" w:eastAsia="Calibri" w:hAnsi="Calibri" w:cs="Arial"/>
          <w:noProof/>
          <w:kern w:val="0"/>
          <w:lang w:val="fr-FR"/>
          <w14:ligatures w14:val="none"/>
        </w:rPr>
        <w:drawing>
          <wp:anchor distT="0" distB="0" distL="114300" distR="114300" simplePos="0" relativeHeight="251659264" behindDoc="0" locked="0" layoutInCell="1" hidden="0" allowOverlap="1" wp14:anchorId="09769D85" wp14:editId="26859DC2">
            <wp:simplePos x="0" y="0"/>
            <wp:positionH relativeFrom="column">
              <wp:posOffset>5757668</wp:posOffset>
            </wp:positionH>
            <wp:positionV relativeFrom="paragraph">
              <wp:posOffset>138733</wp:posOffset>
            </wp:positionV>
            <wp:extent cx="747395" cy="400050"/>
            <wp:effectExtent l="0" t="0" r="0" b="0"/>
            <wp:wrapSquare wrapText="bothSides" distT="0" distB="0" distL="114300" distR="114300"/>
            <wp:docPr id="13" name="image1.png" descr="A colorful circle with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1.png" descr="A colorful circle with black background&#10;&#10;Description automatically generated"/>
                    <pic:cNvPicPr preferRelativeResize="0"/>
                  </pic:nvPicPr>
                  <pic:blipFill>
                    <a:blip r:embed="rId6"/>
                    <a:srcRect/>
                    <a:stretch>
                      <a:fillRect/>
                    </a:stretch>
                  </pic:blipFill>
                  <pic:spPr>
                    <a:xfrm>
                      <a:off x="0" y="0"/>
                      <a:ext cx="747395" cy="400050"/>
                    </a:xfrm>
                    <a:prstGeom prst="rect">
                      <a:avLst/>
                    </a:prstGeom>
                    <a:ln/>
                  </pic:spPr>
                </pic:pic>
              </a:graphicData>
            </a:graphic>
          </wp:anchor>
        </w:drawing>
      </w:r>
    </w:p>
    <w:p w14:paraId="74F94796" w14:textId="77777777" w:rsidR="00F77B92" w:rsidRPr="00F77B92" w:rsidRDefault="00F77B92" w:rsidP="00F77B92">
      <w:pPr>
        <w:bidi/>
        <w:spacing w:after="0" w:line="360" w:lineRule="auto"/>
        <w:jc w:val="both"/>
        <w:rPr>
          <w:rFonts w:ascii="Calibri" w:eastAsia="Calibri" w:hAnsi="Calibri" w:cs="Arial"/>
          <w:i/>
          <w:kern w:val="0"/>
          <w:lang w:val="fr-FR"/>
          <w14:ligatures w14:val="none"/>
        </w:rPr>
      </w:pPr>
    </w:p>
    <w:p w14:paraId="1A3C3BE2" w14:textId="77777777" w:rsidR="00F77B92" w:rsidRPr="00F77B92" w:rsidRDefault="00F77B92" w:rsidP="00F77B92">
      <w:pPr>
        <w:bidi/>
        <w:spacing w:after="0" w:line="360" w:lineRule="auto"/>
        <w:jc w:val="both"/>
        <w:rPr>
          <w:rFonts w:ascii="Calibri" w:eastAsia="Calibri" w:hAnsi="Calibri" w:cs="Arial"/>
          <w:i/>
          <w:kern w:val="0"/>
          <w:lang w:val="fr-FR"/>
          <w14:ligatures w14:val="none"/>
        </w:rPr>
      </w:pPr>
      <w:r w:rsidRPr="00F77B92">
        <w:rPr>
          <w:rFonts w:ascii="Calibri" w:eastAsia="Calibri" w:hAnsi="Calibri" w:cs="Arial"/>
          <w:i/>
          <w:kern w:val="0"/>
          <w:rtl/>
          <w:lang w:val="fr-FR"/>
          <w14:ligatures w14:val="none"/>
        </w:rPr>
        <w:t xml:space="preserve">للمزيد من المعلومات الرجاء الاتصال </w:t>
      </w:r>
      <w:r w:rsidRPr="00F77B92">
        <w:rPr>
          <w:rFonts w:ascii="Calibri" w:eastAsia="Calibri" w:hAnsi="Calibri" w:cs="Arial" w:hint="cs"/>
          <w:i/>
          <w:kern w:val="0"/>
          <w:rtl/>
          <w:lang w:val="fr-FR"/>
          <w14:ligatures w14:val="none"/>
        </w:rPr>
        <w:t>ب:</w:t>
      </w:r>
    </w:p>
    <w:p w14:paraId="7A617FF4" w14:textId="00A55ADA" w:rsidR="00F77B92" w:rsidRPr="00F77B92" w:rsidRDefault="00F77B92" w:rsidP="00E846E5">
      <w:pPr>
        <w:bidi/>
        <w:spacing w:after="0" w:line="360" w:lineRule="auto"/>
        <w:jc w:val="both"/>
        <w:rPr>
          <w:rFonts w:ascii="Calibri" w:eastAsia="Calibri" w:hAnsi="Calibri" w:cs="Arial"/>
          <w:kern w:val="0"/>
          <w:sz w:val="24"/>
          <w:szCs w:val="24"/>
          <w:lang w:val="fr-FR"/>
          <w14:ligatures w14:val="none"/>
        </w:rPr>
      </w:pPr>
      <w:r w:rsidRPr="00F77B92">
        <w:rPr>
          <w:rFonts w:ascii="Calibri" w:eastAsia="Calibri" w:hAnsi="Calibri" w:cs="Calibri"/>
          <w:kern w:val="0"/>
          <w:sz w:val="24"/>
          <w:szCs w:val="24"/>
          <w:rtl/>
          <w:lang w:val="fr-FR"/>
          <w14:ligatures w14:val="none"/>
        </w:rPr>
        <w:t>برنامج الأمم المتحدة للمستوطنات البشرية</w:t>
      </w:r>
      <w:r w:rsidR="00E846E5">
        <w:rPr>
          <w:rFonts w:ascii="Calibri" w:eastAsia="Calibri" w:hAnsi="Calibri" w:cs="Calibri"/>
          <w:kern w:val="0"/>
          <w:sz w:val="24"/>
          <w:szCs w:val="24"/>
          <w:lang w:val="fr-FR"/>
          <w14:ligatures w14:val="none"/>
        </w:rPr>
        <w:t xml:space="preserve"> </w:t>
      </w:r>
      <w:r w:rsidR="00E846E5" w:rsidRPr="00E846E5">
        <w:rPr>
          <w:rFonts w:ascii="Calibri" w:eastAsia="Calibri" w:hAnsi="Calibri" w:cs="Calibri"/>
          <w:kern w:val="0"/>
          <w:sz w:val="24"/>
          <w:szCs w:val="24"/>
          <w:rtl/>
          <w:lang w:val="fr-FR"/>
          <w14:ligatures w14:val="none"/>
        </w:rPr>
        <w:t>في تونس</w:t>
      </w:r>
      <w:r w:rsidRPr="00F77B92">
        <w:rPr>
          <w:rFonts w:ascii="Calibri" w:eastAsia="Calibri" w:hAnsi="Calibri" w:cs="Calibri"/>
          <w:kern w:val="0"/>
          <w:sz w:val="24"/>
          <w:szCs w:val="24"/>
          <w:rtl/>
          <w:lang w:val="fr-FR"/>
          <w14:ligatures w14:val="none"/>
        </w:rPr>
        <w:t xml:space="preserve"> </w:t>
      </w:r>
      <w:r w:rsidRPr="00F77B92">
        <w:rPr>
          <w:rFonts w:ascii="Calibri" w:eastAsia="Calibri" w:hAnsi="Calibri" w:cs="Arial"/>
          <w:kern w:val="0"/>
          <w:sz w:val="24"/>
          <w:szCs w:val="24"/>
          <w:lang w:val="fr-FR"/>
          <w14:ligatures w14:val="none"/>
        </w:rPr>
        <w:t xml:space="preserve"> </w:t>
      </w:r>
      <w:hyperlink r:id="rId7" w:history="1">
        <w:r w:rsidRPr="00F77B92">
          <w:rPr>
            <w:rFonts w:ascii="Calibri" w:eastAsia="Calibri" w:hAnsi="Calibri" w:cs="Arial"/>
            <w:color w:val="0000FF"/>
            <w:kern w:val="0"/>
            <w:sz w:val="24"/>
            <w:szCs w:val="24"/>
            <w:u w:val="single"/>
            <w:lang w:val="fr-FR"/>
            <w14:ligatures w14:val="none"/>
          </w:rPr>
          <w:t>majdi.frihi@un.org</w:t>
        </w:r>
      </w:hyperlink>
      <w:r w:rsidRPr="00F77B92">
        <w:rPr>
          <w:rFonts w:ascii="Calibri" w:eastAsia="Calibri" w:hAnsi="Calibri" w:cs="Arial"/>
          <w:kern w:val="0"/>
          <w:sz w:val="24"/>
          <w:szCs w:val="24"/>
          <w:lang w:val="fr-FR"/>
          <w14:ligatures w14:val="none"/>
        </w:rPr>
        <w:t xml:space="preserve">: </w:t>
      </w:r>
      <w:r w:rsidRPr="00F77B92">
        <w:rPr>
          <w:rFonts w:ascii="Calibri" w:eastAsia="Calibri" w:hAnsi="Calibri" w:cs="Arial"/>
          <w:noProof/>
          <w:kern w:val="0"/>
          <w:lang w:val="fr-FR"/>
          <w14:ligatures w14:val="none"/>
        </w:rPr>
        <w:drawing>
          <wp:anchor distT="0" distB="0" distL="114300" distR="114300" simplePos="0" relativeHeight="251660288" behindDoc="0" locked="0" layoutInCell="1" hidden="0" allowOverlap="1" wp14:anchorId="6F01D5EB" wp14:editId="34788C49">
            <wp:simplePos x="0" y="0"/>
            <wp:positionH relativeFrom="column">
              <wp:posOffset>421229</wp:posOffset>
            </wp:positionH>
            <wp:positionV relativeFrom="paragraph">
              <wp:posOffset>709374</wp:posOffset>
            </wp:positionV>
            <wp:extent cx="5099050" cy="350520"/>
            <wp:effectExtent l="0" t="0" r="0" b="0"/>
            <wp:wrapSquare wrapText="bothSides" distT="0" distB="0" distL="114300" distR="114300"/>
            <wp:docPr id="1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5099050" cy="350520"/>
                    </a:xfrm>
                    <a:prstGeom prst="rect">
                      <a:avLst/>
                    </a:prstGeom>
                    <a:ln/>
                  </pic:spPr>
                </pic:pic>
              </a:graphicData>
            </a:graphic>
          </wp:anchor>
        </w:drawing>
      </w:r>
    </w:p>
    <w:p w14:paraId="4C91EE60" w14:textId="77777777" w:rsidR="006D0D84" w:rsidRDefault="006D0D84"/>
    <w:sectPr w:rsidR="006D0D84">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02463" w14:textId="77777777" w:rsidR="00EE6866" w:rsidRDefault="00EE6866">
      <w:pPr>
        <w:spacing w:after="0" w:line="240" w:lineRule="auto"/>
      </w:pPr>
      <w:r>
        <w:separator/>
      </w:r>
    </w:p>
  </w:endnote>
  <w:endnote w:type="continuationSeparator" w:id="0">
    <w:p w14:paraId="6207F890" w14:textId="77777777" w:rsidR="00EE6866" w:rsidRDefault="00EE68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62396" w14:textId="77777777" w:rsidR="00EE6866" w:rsidRDefault="00EE6866">
      <w:pPr>
        <w:spacing w:after="0" w:line="240" w:lineRule="auto"/>
      </w:pPr>
      <w:r>
        <w:separator/>
      </w:r>
    </w:p>
  </w:footnote>
  <w:footnote w:type="continuationSeparator" w:id="0">
    <w:p w14:paraId="6A159E29" w14:textId="77777777" w:rsidR="00EE6866" w:rsidRDefault="00EE68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94"/>
      <w:gridCol w:w="2178"/>
    </w:tblGrid>
    <w:tr w:rsidR="00C62551" w14:paraId="3EB70449" w14:textId="77777777" w:rsidTr="006E06E7">
      <w:trPr>
        <w:trHeight w:val="1691"/>
      </w:trPr>
      <w:tc>
        <w:tcPr>
          <w:tcW w:w="7366" w:type="dxa"/>
        </w:tcPr>
        <w:p w14:paraId="0FAAA65D" w14:textId="77777777" w:rsidR="00AE147E" w:rsidRPr="00F77B92" w:rsidRDefault="00D236CA" w:rsidP="00343B8C">
          <w:pPr>
            <w:suppressAutoHyphens/>
            <w:autoSpaceDE w:val="0"/>
            <w:autoSpaceDN w:val="0"/>
            <w:adjustRightInd w:val="0"/>
            <w:spacing w:line="276" w:lineRule="auto"/>
            <w:jc w:val="right"/>
            <w:textAlignment w:val="center"/>
            <w:rPr>
              <w:rFonts w:ascii="Roboto" w:hAnsi="Roboto" w:cs="Roboto"/>
              <w:color w:val="595959"/>
              <w:sz w:val="18"/>
              <w:szCs w:val="18"/>
              <w:lang w:val="fr-FR"/>
              <w14:textOutline w14:w="9525" w14:cap="flat" w14:cmpd="sng" w14:algn="ctr">
                <w14:noFill/>
                <w14:prstDash w14:val="solid"/>
                <w14:round/>
              </w14:textOutline>
            </w:rPr>
          </w:pPr>
          <w:r w:rsidRPr="00F77B92">
            <w:rPr>
              <w:rFonts w:ascii="Roboto" w:hAnsi="Roboto" w:cs="Roboto"/>
              <w:color w:val="595959"/>
              <w:sz w:val="18"/>
              <w:szCs w:val="18"/>
              <w:lang w:val="fr-FR"/>
              <w14:textOutline w14:w="9525" w14:cap="flat" w14:cmpd="sng" w14:algn="ctr">
                <w14:noFill/>
                <w14:prstDash w14:val="solid"/>
                <w14:round/>
              </w14:textOutline>
            </w:rPr>
            <w:t>UNITED NATIONS HUMAN SETTLEMENTS PROGRAMME</w:t>
          </w:r>
        </w:p>
        <w:p w14:paraId="20BCE919" w14:textId="77777777" w:rsidR="00AE147E" w:rsidRPr="00F77B92" w:rsidRDefault="00D236CA" w:rsidP="00343B8C">
          <w:pPr>
            <w:spacing w:line="360" w:lineRule="auto"/>
            <w:jc w:val="right"/>
            <w:rPr>
              <w:rFonts w:ascii="Roboto" w:hAnsi="Roboto" w:cs="Roboto"/>
              <w:color w:val="595959"/>
              <w:sz w:val="16"/>
              <w:szCs w:val="16"/>
              <w:lang w:val="fr-FR"/>
              <w14:textOutline w14:w="9525" w14:cap="flat" w14:cmpd="sng" w14:algn="ctr">
                <w14:noFill/>
                <w14:prstDash w14:val="solid"/>
                <w14:round/>
              </w14:textOutline>
            </w:rPr>
          </w:pPr>
          <w:r w:rsidRPr="00F77B92">
            <w:rPr>
              <w:rFonts w:ascii="Roboto" w:hAnsi="Roboto" w:cs="Roboto"/>
              <w:color w:val="595959"/>
              <w:sz w:val="16"/>
              <w:szCs w:val="16"/>
              <w:lang w:val="fr-FR"/>
              <w14:textOutline w14:w="9525" w14:cap="flat" w14:cmpd="sng" w14:algn="ctr">
                <w14:noFill/>
                <w14:prstDash w14:val="solid"/>
                <w14:round/>
              </w14:textOutline>
            </w:rPr>
            <w:t>Rue du Lac d'Annecy, Immeuble Karray, B, 1.2, Les Berges du Lac 1, Tunis 1053, Tunisie onuhabitatmaghreboffice@gmail.com | www.unhabitat.org</w:t>
          </w:r>
        </w:p>
        <w:p w14:paraId="0A47171D" w14:textId="77777777" w:rsidR="00AE147E" w:rsidRPr="00F77B92" w:rsidRDefault="00AE147E" w:rsidP="00C62551">
          <w:pPr>
            <w:spacing w:line="163" w:lineRule="auto"/>
            <w:jc w:val="right"/>
            <w:rPr>
              <w:rFonts w:ascii="Roboto" w:eastAsia="Times New Roman" w:hAnsi="Roboto" w:cs="Times New Roman"/>
              <w:color w:val="595959"/>
              <w:lang w:val="fr-FR" w:eastAsia="en-GB"/>
            </w:rPr>
          </w:pPr>
        </w:p>
        <w:p w14:paraId="644E5B65" w14:textId="77777777" w:rsidR="00AE147E" w:rsidRPr="00F77B92" w:rsidRDefault="00D236CA" w:rsidP="00C62551">
          <w:pPr>
            <w:spacing w:line="72" w:lineRule="auto"/>
            <w:jc w:val="right"/>
            <w:rPr>
              <w:rFonts w:ascii="Roboto" w:eastAsia="Times New Roman" w:hAnsi="Roboto" w:cs="Times New Roman"/>
              <w:color w:val="595959"/>
              <w:lang w:eastAsia="en-GB"/>
            </w:rPr>
          </w:pPr>
          <w:r w:rsidRPr="00F77B92">
            <w:rPr>
              <w:rFonts w:ascii="Roboto" w:eastAsia="Times New Roman" w:hAnsi="Roboto" w:cs="Times New Roman"/>
              <w:noProof/>
              <w:color w:val="595959"/>
              <w:lang w:eastAsia="en-GB"/>
            </w:rPr>
            <w:drawing>
              <wp:inline distT="0" distB="0" distL="0" distR="0" wp14:anchorId="170FF2A6" wp14:editId="59DC9B73">
                <wp:extent cx="2260600" cy="444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60600" cy="444500"/>
                        </a:xfrm>
                        <a:prstGeom prst="rect">
                          <a:avLst/>
                        </a:prstGeom>
                      </pic:spPr>
                    </pic:pic>
                  </a:graphicData>
                </a:graphic>
              </wp:inline>
            </w:drawing>
          </w:r>
        </w:p>
        <w:p w14:paraId="2D1523CF" w14:textId="77777777" w:rsidR="00AE147E" w:rsidRPr="00F77B92" w:rsidRDefault="00AE147E" w:rsidP="00C62551">
          <w:pPr>
            <w:spacing w:line="276" w:lineRule="auto"/>
            <w:jc w:val="right"/>
            <w:rPr>
              <w:rFonts w:ascii="Roboto" w:hAnsi="Roboto"/>
              <w:color w:val="595959"/>
            </w:rPr>
          </w:pPr>
        </w:p>
        <w:p w14:paraId="1F0B882E" w14:textId="77777777" w:rsidR="00AE147E" w:rsidRDefault="00AE147E" w:rsidP="00C62551">
          <w:pPr>
            <w:pStyle w:val="Header1"/>
            <w:jc w:val="right"/>
          </w:pPr>
        </w:p>
      </w:tc>
      <w:tc>
        <w:tcPr>
          <w:tcW w:w="2262" w:type="dxa"/>
        </w:tcPr>
        <w:p w14:paraId="1874073C" w14:textId="77777777" w:rsidR="00AE147E" w:rsidRPr="00F77B92" w:rsidRDefault="00D236CA" w:rsidP="00C62551">
          <w:pPr>
            <w:spacing w:line="276" w:lineRule="auto"/>
            <w:jc w:val="right"/>
            <w:rPr>
              <w:color w:val="595959"/>
            </w:rPr>
          </w:pPr>
          <w:r w:rsidRPr="00F77B92">
            <w:rPr>
              <w:noProof/>
              <w:color w:val="595959"/>
            </w:rPr>
            <w:drawing>
              <wp:inline distT="0" distB="0" distL="0" distR="0" wp14:anchorId="7F44801D" wp14:editId="01F3C39D">
                <wp:extent cx="1000627" cy="1023630"/>
                <wp:effectExtent l="0" t="0" r="317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015604" cy="1038951"/>
                        </a:xfrm>
                        <a:prstGeom prst="rect">
                          <a:avLst/>
                        </a:prstGeom>
                      </pic:spPr>
                    </pic:pic>
                  </a:graphicData>
                </a:graphic>
              </wp:inline>
            </w:drawing>
          </w:r>
        </w:p>
        <w:p w14:paraId="364636F4" w14:textId="77777777" w:rsidR="00AE147E" w:rsidRPr="0028501A" w:rsidRDefault="00AE147E" w:rsidP="00C62551">
          <w:pPr>
            <w:ind w:firstLine="720"/>
            <w:jc w:val="right"/>
          </w:pPr>
        </w:p>
      </w:tc>
    </w:tr>
  </w:tbl>
  <w:p w14:paraId="0E2C2F9A" w14:textId="77777777" w:rsidR="00AE147E" w:rsidRPr="00C62551" w:rsidRDefault="00AE147E" w:rsidP="00C62551">
    <w:pPr>
      <w:pStyle w:val="Header1"/>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B92"/>
    <w:rsid w:val="000E6010"/>
    <w:rsid w:val="004522ED"/>
    <w:rsid w:val="006D0D84"/>
    <w:rsid w:val="00AE147E"/>
    <w:rsid w:val="00CA1B3E"/>
    <w:rsid w:val="00CE301A"/>
    <w:rsid w:val="00D236CA"/>
    <w:rsid w:val="00E846E5"/>
    <w:rsid w:val="00EE6866"/>
    <w:rsid w:val="00F77B9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E0432"/>
  <w15:chartTrackingRefBased/>
  <w15:docId w15:val="{FBE9F8AB-A47A-4F56-AEA3-7AD338C6D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er1">
    <w:name w:val="Header1"/>
    <w:basedOn w:val="Normal"/>
    <w:next w:val="En-tte"/>
    <w:link w:val="HeaderChar"/>
    <w:uiPriority w:val="99"/>
    <w:unhideWhenUsed/>
    <w:rsid w:val="00F77B92"/>
    <w:pPr>
      <w:tabs>
        <w:tab w:val="center" w:pos="4513"/>
        <w:tab w:val="right" w:pos="9026"/>
      </w:tabs>
      <w:spacing w:after="0" w:line="240" w:lineRule="auto"/>
    </w:pPr>
  </w:style>
  <w:style w:type="character" w:customStyle="1" w:styleId="HeaderChar">
    <w:name w:val="Header Char"/>
    <w:basedOn w:val="Policepardfaut"/>
    <w:link w:val="Header1"/>
    <w:uiPriority w:val="99"/>
    <w:rsid w:val="00F77B92"/>
  </w:style>
  <w:style w:type="table" w:customStyle="1" w:styleId="TableGrid1">
    <w:name w:val="Table Grid1"/>
    <w:basedOn w:val="TableauNormal"/>
    <w:next w:val="Grilledutableau"/>
    <w:uiPriority w:val="39"/>
    <w:rsid w:val="00F77B92"/>
    <w:pPr>
      <w:spacing w:after="0" w:line="240" w:lineRule="auto"/>
    </w:pPr>
    <w:rPr>
      <w:kern w:val="0"/>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semiHidden/>
    <w:unhideWhenUsed/>
    <w:rsid w:val="00F77B92"/>
    <w:pPr>
      <w:tabs>
        <w:tab w:val="center" w:pos="4513"/>
        <w:tab w:val="right" w:pos="9026"/>
      </w:tabs>
      <w:spacing w:after="0" w:line="240" w:lineRule="auto"/>
    </w:pPr>
  </w:style>
  <w:style w:type="character" w:customStyle="1" w:styleId="En-tteCar">
    <w:name w:val="En-tête Car"/>
    <w:basedOn w:val="Policepardfaut"/>
    <w:link w:val="En-tte"/>
    <w:uiPriority w:val="99"/>
    <w:semiHidden/>
    <w:rsid w:val="00F77B92"/>
  </w:style>
  <w:style w:type="table" w:styleId="Grilledutableau">
    <w:name w:val="Table Grid"/>
    <w:basedOn w:val="TableauNormal"/>
    <w:uiPriority w:val="39"/>
    <w:rsid w:val="00F77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webSettings" Target="webSettings.xml"/><Relationship Id="rId7" Type="http://schemas.openxmlformats.org/officeDocument/2006/relationships/hyperlink" Target="mailto:majdi.frihi@un.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263</Words>
  <Characters>1452</Characters>
  <Application>Microsoft Office Word</Application>
  <DocSecurity>0</DocSecurity>
  <Lines>12</Lines>
  <Paragraphs>3</Paragraphs>
  <ScaleCrop>false</ScaleCrop>
  <Company/>
  <LinksUpToDate>false</LinksUpToDate>
  <CharactersWithSpaces>1712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Asma Shili (Affiliate)</dc:creator>
  <cp:keywords/>
  <dc:description/>
  <cp:lastModifiedBy>Kaouther Bizani</cp:lastModifiedBy>
  <cp:revision>2</cp:revision>
  <dcterms:created xsi:type="dcterms:W3CDTF">2023-09-05T14:59:00Z</dcterms:created>
  <dcterms:modified xsi:type="dcterms:W3CDTF">2023-09-05T14:59:00Z</dcterms:modified>
</cp:coreProperties>
</file>