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7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1197"/>
        <w:gridCol w:w="3050"/>
      </w:tblGrid>
      <w:tr w:rsidR="00B532B1" w:rsidRPr="00B532B1" w14:paraId="03F90CC3" w14:textId="77777777" w:rsidTr="00B532B1">
        <w:trPr>
          <w:trHeight w:val="738"/>
          <w:jc w:val="center"/>
        </w:trPr>
        <w:tc>
          <w:tcPr>
            <w:tcW w:w="30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10499" w14:textId="77777777" w:rsidR="00B532B1" w:rsidRPr="00B532B1" w:rsidRDefault="00B532B1" w:rsidP="00B532B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rFonts w:eastAsia="Calibri"/>
                <w:b/>
                <w:bCs/>
                <w:sz w:val="32"/>
                <w:szCs w:val="34"/>
                <w:rtl/>
                <w:lang w:bidi="ar-MA"/>
                <w14:ligatures w14:val="none"/>
              </w:rPr>
            </w:pPr>
            <w:r w:rsidRPr="00B532B1">
              <w:rPr>
                <w:rFonts w:eastAsia="Calibri"/>
                <w:b/>
                <w:bCs/>
                <w:sz w:val="46"/>
                <w:szCs w:val="48"/>
                <w:rtl/>
                <w:lang w:bidi="ar-MA"/>
                <w14:ligatures w14:val="none"/>
              </w:rPr>
              <w:t>الأمـــــــــم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C1A38B9" w14:textId="77777777" w:rsidR="00B532B1" w:rsidRPr="00B532B1" w:rsidRDefault="00B532B1" w:rsidP="00B532B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rFonts w:eastAsia="Calibri"/>
                <w:b/>
                <w:bCs/>
                <w:sz w:val="32"/>
                <w:szCs w:val="34"/>
                <w:rtl/>
                <w:lang w:bidi="ar-MA"/>
                <w14:ligatures w14:val="none"/>
              </w:rPr>
            </w:pPr>
            <w:r w:rsidRPr="00B532B1">
              <w:rPr>
                <w:rFonts w:ascii="Simplified Arabic" w:eastAsia="Calibri" w:hAnsi="Simplified Arabic"/>
                <w:noProof/>
                <w:position w:val="-4"/>
                <w:sz w:val="22"/>
                <w:lang w:bidi="ar-MA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A708B6D" wp14:editId="712392F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533400" cy="452120"/>
                  <wp:effectExtent l="0" t="0" r="0" b="5080"/>
                  <wp:wrapNone/>
                  <wp:docPr id="3" name="Picture 3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44FEF490" w14:textId="24C839AB" w:rsidR="00B532B1" w:rsidRPr="00B532B1" w:rsidRDefault="00B532B1" w:rsidP="00B532B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left"/>
              <w:rPr>
                <w:rFonts w:eastAsia="Calibri"/>
                <w:b/>
                <w:bCs/>
                <w:sz w:val="32"/>
                <w:szCs w:val="34"/>
                <w:rtl/>
                <w:lang w:bidi="ar-MA"/>
                <w14:ligatures w14:val="none"/>
              </w:rPr>
            </w:pPr>
            <w:r w:rsidRPr="00B532B1">
              <w:rPr>
                <w:rFonts w:eastAsia="Calibri"/>
                <w:b/>
                <w:bCs/>
                <w:sz w:val="46"/>
                <w:szCs w:val="48"/>
                <w:rtl/>
                <w:lang w:bidi="ar-MA"/>
                <w14:ligatures w14:val="none"/>
              </w:rPr>
              <w:t>المتحـــــدة</w:t>
            </w:r>
          </w:p>
        </w:tc>
      </w:tr>
    </w:tbl>
    <w:p w14:paraId="046B3D28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Calibri"/>
          <w:sz w:val="10"/>
          <w:rtl/>
          <w:lang w:bidi="ar-MA"/>
          <w14:ligatures w14:val="none"/>
        </w:rPr>
      </w:pPr>
    </w:p>
    <w:p w14:paraId="2115D05F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Calibri"/>
          <w:sz w:val="10"/>
          <w:rtl/>
          <w:lang w:bidi="ar-MA"/>
          <w14:ligatures w14:val="none"/>
        </w:rPr>
      </w:pPr>
    </w:p>
    <w:p w14:paraId="5CE77FC3" w14:textId="77777777" w:rsidR="00B532B1" w:rsidRPr="00B532B1" w:rsidRDefault="00B532B1" w:rsidP="00B532B1">
      <w:pPr>
        <w:keepNext/>
        <w:keepLines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 w:line="440" w:lineRule="exact"/>
        <w:jc w:val="center"/>
        <w:outlineLvl w:val="0"/>
        <w:rPr>
          <w:rFonts w:eastAsia="SimSun"/>
          <w:b/>
          <w:bCs/>
          <w:spacing w:val="-2"/>
          <w:sz w:val="40"/>
          <w:szCs w:val="40"/>
          <w:rtl/>
          <w:lang w:bidi="ar-MA"/>
          <w14:ligatures w14:val="none"/>
        </w:rPr>
      </w:pPr>
      <w:bookmarkStart w:id="0" w:name="_Hlk184238773"/>
      <w:r w:rsidRPr="00B532B1">
        <w:rPr>
          <w:rFonts w:eastAsia="SimSun"/>
          <w:b/>
          <w:bCs/>
          <w:spacing w:val="-2"/>
          <w:sz w:val="40"/>
          <w:szCs w:val="40"/>
          <w:rtl/>
          <w:lang w:bidi="ar-MA"/>
          <w14:ligatures w14:val="none"/>
        </w:rPr>
        <w:t>الأم</w:t>
      </w:r>
      <w:r w:rsidRPr="00B532B1">
        <w:rPr>
          <w:rFonts w:eastAsia="SimSun" w:hint="cs"/>
          <w:b/>
          <w:bCs/>
          <w:spacing w:val="-2"/>
          <w:sz w:val="40"/>
          <w:szCs w:val="40"/>
          <w:rtl/>
          <w:lang w:bidi="ar-MA"/>
          <w14:ligatures w14:val="none"/>
        </w:rPr>
        <w:t>ـ</w:t>
      </w:r>
      <w:r w:rsidRPr="00B532B1">
        <w:rPr>
          <w:rFonts w:eastAsia="SimSun"/>
          <w:b/>
          <w:bCs/>
          <w:spacing w:val="-2"/>
          <w:sz w:val="40"/>
          <w:szCs w:val="40"/>
          <w:rtl/>
          <w:lang w:bidi="ar-MA"/>
          <w14:ligatures w14:val="none"/>
        </w:rPr>
        <w:t>ي</w:t>
      </w:r>
      <w:r w:rsidRPr="00B532B1">
        <w:rPr>
          <w:rFonts w:eastAsia="SimSun" w:hint="cs"/>
          <w:b/>
          <w:bCs/>
          <w:spacing w:val="-2"/>
          <w:sz w:val="40"/>
          <w:szCs w:val="40"/>
          <w:rtl/>
          <w:lang w:bidi="ar-MA"/>
          <w14:ligatures w14:val="none"/>
        </w:rPr>
        <w:t>ـ</w:t>
      </w:r>
      <w:r w:rsidRPr="00B532B1">
        <w:rPr>
          <w:rFonts w:eastAsia="SimSun"/>
          <w:b/>
          <w:bCs/>
          <w:spacing w:val="-2"/>
          <w:sz w:val="40"/>
          <w:szCs w:val="40"/>
          <w:rtl/>
          <w:lang w:bidi="ar-MA"/>
          <w14:ligatures w14:val="none"/>
        </w:rPr>
        <w:t>ن ال</w:t>
      </w:r>
      <w:r w:rsidRPr="00B532B1">
        <w:rPr>
          <w:rFonts w:eastAsia="SimSun" w:hint="cs"/>
          <w:b/>
          <w:bCs/>
          <w:spacing w:val="-2"/>
          <w:sz w:val="40"/>
          <w:szCs w:val="40"/>
          <w:rtl/>
          <w:lang w:bidi="ar-MA"/>
          <w14:ligatures w14:val="none"/>
        </w:rPr>
        <w:t>ـ</w:t>
      </w:r>
      <w:r w:rsidRPr="00B532B1">
        <w:rPr>
          <w:rFonts w:eastAsia="SimSun"/>
          <w:b/>
          <w:bCs/>
          <w:spacing w:val="-2"/>
          <w:sz w:val="40"/>
          <w:szCs w:val="40"/>
          <w:rtl/>
          <w:lang w:bidi="ar-MA"/>
          <w14:ligatures w14:val="none"/>
        </w:rPr>
        <w:t>ع</w:t>
      </w:r>
      <w:r w:rsidRPr="00B532B1">
        <w:rPr>
          <w:rFonts w:eastAsia="SimSun" w:hint="cs"/>
          <w:b/>
          <w:bCs/>
          <w:spacing w:val="-2"/>
          <w:sz w:val="40"/>
          <w:szCs w:val="40"/>
          <w:rtl/>
          <w:lang w:bidi="ar-MA"/>
          <w14:ligatures w14:val="none"/>
        </w:rPr>
        <w:t>ـ</w:t>
      </w:r>
      <w:r w:rsidRPr="00B532B1">
        <w:rPr>
          <w:rFonts w:eastAsia="SimSun"/>
          <w:b/>
          <w:bCs/>
          <w:spacing w:val="-2"/>
          <w:sz w:val="40"/>
          <w:szCs w:val="40"/>
          <w:rtl/>
          <w:lang w:bidi="ar-MA"/>
          <w14:ligatures w14:val="none"/>
        </w:rPr>
        <w:t>ام</w:t>
      </w:r>
      <w:bookmarkEnd w:id="0"/>
    </w:p>
    <w:p w14:paraId="381D3EF9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Calibri"/>
          <w:sz w:val="10"/>
          <w:rtl/>
          <w:lang w:bidi="ar-MA"/>
          <w14:ligatures w14:val="none"/>
        </w:rPr>
      </w:pPr>
    </w:p>
    <w:p w14:paraId="550595D8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Calibri"/>
          <w:sz w:val="10"/>
          <w:rtl/>
          <w:lang w:bidi="ar-MA"/>
          <w14:ligatures w14:val="none"/>
        </w:rPr>
      </w:pPr>
    </w:p>
    <w:p w14:paraId="525272EF" w14:textId="77777777" w:rsidR="00B532B1" w:rsidRPr="00B532B1" w:rsidRDefault="00B532B1" w:rsidP="00B60995">
      <w:pPr>
        <w:keepNext/>
        <w:keepLines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240" w:line="400" w:lineRule="exact"/>
        <w:jc w:val="center"/>
        <w:outlineLvl w:val="0"/>
        <w:rPr>
          <w:rFonts w:eastAsia="Calibri"/>
          <w:b/>
          <w:bCs/>
          <w:sz w:val="30"/>
          <w:szCs w:val="30"/>
          <w:rtl/>
          <w:lang w:bidi="ar-MA"/>
          <w14:ligatures w14:val="none"/>
        </w:rPr>
      </w:pPr>
      <w:r w:rsidRPr="00B532B1">
        <w:rPr>
          <w:rFonts w:eastAsia="Calibri"/>
          <w:b/>
          <w:bCs/>
          <w:sz w:val="30"/>
          <w:szCs w:val="30"/>
          <w:rtl/>
          <w:lang w:bidi="ar-MA"/>
          <w14:ligatures w14:val="none"/>
        </w:rPr>
        <w:t>رسالة بمناسبة اليوم الدولي للمهاجرين</w:t>
      </w:r>
    </w:p>
    <w:p w14:paraId="40101124" w14:textId="77777777" w:rsidR="00B532B1" w:rsidRPr="00F565BF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/>
        <w:jc w:val="center"/>
        <w:rPr>
          <w:rFonts w:eastAsia="Calibri"/>
          <w:b/>
          <w:bCs/>
          <w:sz w:val="26"/>
          <w:szCs w:val="26"/>
          <w:u w:val="single"/>
          <w:rtl/>
          <w:lang w:bidi="ar-MA"/>
          <w14:ligatures w14:val="none"/>
        </w:rPr>
      </w:pPr>
      <w:r w:rsidRPr="00F565BF">
        <w:rPr>
          <w:rFonts w:eastAsia="Calibri"/>
          <w:b/>
          <w:bCs/>
          <w:sz w:val="26"/>
          <w:szCs w:val="26"/>
          <w:u w:val="single"/>
          <w:rtl/>
          <w:lang w:bidi="ar-MA"/>
          <w14:ligatures w14:val="none"/>
        </w:rPr>
        <w:t>18 كانون الأول/ديسمبر 2024</w:t>
      </w:r>
    </w:p>
    <w:p w14:paraId="436E7582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Calibri"/>
          <w:sz w:val="10"/>
          <w:rtl/>
          <w:lang w:bidi="ar-MA"/>
          <w14:ligatures w14:val="none"/>
        </w:rPr>
      </w:pPr>
    </w:p>
    <w:p w14:paraId="7F9ED77C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Calibri"/>
          <w:sz w:val="10"/>
          <w:rtl/>
          <w:lang w:bidi="ar-MA"/>
          <w14:ligatures w14:val="none"/>
        </w:rPr>
      </w:pPr>
    </w:p>
    <w:p w14:paraId="0BBDB965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/>
        <w:rPr>
          <w:rFonts w:eastAsia="Calibri"/>
          <w:sz w:val="22"/>
          <w:rtl/>
          <w:lang w:bidi="ar-MA"/>
          <w14:ligatures w14:val="none"/>
        </w:rPr>
      </w:pPr>
      <w:r w:rsidRPr="00B532B1">
        <w:rPr>
          <w:rFonts w:eastAsia="Calibri"/>
          <w:sz w:val="22"/>
          <w:rtl/>
          <w:lang w:bidi="ar-MA"/>
          <w14:ligatures w14:val="none"/>
        </w:rPr>
        <w:tab/>
        <w:t>نحتفل باليوم الدولي للمهاجرين هذه السنة اعتراف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اً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بالإسهامات التي </w:t>
      </w:r>
      <w:bookmarkStart w:id="1" w:name="TmpSave"/>
      <w:bookmarkEnd w:id="1"/>
      <w:r w:rsidRPr="00B532B1">
        <w:rPr>
          <w:rFonts w:eastAsia="Calibri"/>
          <w:sz w:val="22"/>
          <w:rtl/>
          <w:lang w:bidi="ar-MA"/>
          <w14:ligatures w14:val="none"/>
        </w:rPr>
        <w:t>يقد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ِّ</w:t>
      </w:r>
      <w:r w:rsidRPr="00B532B1">
        <w:rPr>
          <w:rFonts w:eastAsia="Calibri"/>
          <w:sz w:val="22"/>
          <w:rtl/>
          <w:lang w:bidi="ar-MA"/>
          <w14:ligatures w14:val="none"/>
        </w:rPr>
        <w:t>مها ملايين المهاجرين للمجتمعات المحلية والاقتصادات والبلدان في جميع أنحاء العالم.</w:t>
      </w:r>
    </w:p>
    <w:p w14:paraId="087E0939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/>
        <w:rPr>
          <w:rFonts w:eastAsia="Calibri"/>
          <w:sz w:val="22"/>
          <w:rtl/>
          <w:lang w:bidi="ar-MA"/>
          <w14:ligatures w14:val="none"/>
        </w:rPr>
      </w:pPr>
      <w:r w:rsidRPr="00B532B1">
        <w:rPr>
          <w:rFonts w:eastAsia="Calibri"/>
          <w:sz w:val="22"/>
          <w:rtl/>
          <w:lang w:bidi="ar-MA"/>
          <w14:ligatures w14:val="none"/>
        </w:rPr>
        <w:tab/>
        <w:t>لكن اليوم هو أيضا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ً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يوم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ٌ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ل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ن</w:t>
      </w:r>
      <w:r w:rsidRPr="00B532B1">
        <w:rPr>
          <w:rFonts w:eastAsia="Calibri"/>
          <w:sz w:val="22"/>
          <w:rtl/>
          <w:lang w:bidi="ar-MA"/>
          <w14:ligatures w14:val="none"/>
        </w:rPr>
        <w:t>ذك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ِّ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ر أنفسنا بالتحديات التي يمكن أن يواجهها المهاجرون - من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ال</w:t>
      </w:r>
      <w:r w:rsidRPr="00B532B1">
        <w:rPr>
          <w:rFonts w:eastAsia="Calibri"/>
          <w:sz w:val="22"/>
          <w:rtl/>
          <w:lang w:bidi="ar-MA"/>
          <w14:ligatures w14:val="none"/>
        </w:rPr>
        <w:t>تحيز و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ال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تمييز،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إلى ال</w:t>
      </w:r>
      <w:r w:rsidRPr="00B532B1">
        <w:rPr>
          <w:rFonts w:eastAsia="Calibri"/>
          <w:sz w:val="22"/>
          <w:rtl/>
          <w:lang w:bidi="ar-MA"/>
          <w14:ligatures w14:val="none"/>
        </w:rPr>
        <w:t>عنف و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ال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إساءة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ال</w:t>
      </w:r>
      <w:r w:rsidRPr="00B532B1">
        <w:rPr>
          <w:rFonts w:eastAsia="Calibri"/>
          <w:sz w:val="22"/>
          <w:rtl/>
          <w:lang w:bidi="ar-MA"/>
          <w14:ligatures w14:val="none"/>
        </w:rPr>
        <w:t>صريح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ين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،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و</w:t>
      </w:r>
      <w:r w:rsidRPr="00B532B1">
        <w:rPr>
          <w:rFonts w:eastAsia="Calibri"/>
          <w:sz w:val="22"/>
          <w:rtl/>
          <w:lang w:bidi="ar-MA"/>
          <w14:ligatures w14:val="none"/>
        </w:rPr>
        <w:t>و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حشي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ة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ا</w:t>
      </w:r>
      <w:r w:rsidRPr="00B532B1">
        <w:rPr>
          <w:rFonts w:eastAsia="Calibri"/>
          <w:sz w:val="22"/>
          <w:rtl/>
          <w:lang w:bidi="ar-MA"/>
          <w14:ligatures w14:val="none"/>
        </w:rPr>
        <w:t>لاتجار بالبشر</w:t>
      </w:r>
      <w:r w:rsidRPr="00B532B1">
        <w:rPr>
          <w:rFonts w:eastAsia="Calibri"/>
          <w:sz w:val="22"/>
          <w:rtl/>
          <w14:ligatures w14:val="none"/>
        </w:rPr>
        <w:t xml:space="preserve"> </w:t>
      </w:r>
      <w:r w:rsidRPr="00B532B1">
        <w:rPr>
          <w:rFonts w:eastAsia="Calibri"/>
          <w:sz w:val="22"/>
          <w:rtl/>
          <w:lang w:bidi="ar-MA"/>
          <w14:ligatures w14:val="none"/>
        </w:rPr>
        <w:t>التي لا يمكن ت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خيل</w:t>
      </w:r>
      <w:r w:rsidRPr="00B532B1">
        <w:rPr>
          <w:rFonts w:eastAsia="Calibri"/>
          <w:sz w:val="22"/>
          <w:rtl/>
          <w:lang w:bidi="ar-MA"/>
          <w14:ligatures w14:val="none"/>
        </w:rPr>
        <w:t>ها.</w:t>
      </w:r>
    </w:p>
    <w:p w14:paraId="663485A7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/>
        <w:rPr>
          <w:rFonts w:eastAsia="Calibri"/>
          <w:sz w:val="22"/>
          <w:rtl/>
          <w:lang w:bidi="ar-MA"/>
          <w14:ligatures w14:val="none"/>
        </w:rPr>
      </w:pPr>
      <w:r w:rsidRPr="00B532B1">
        <w:rPr>
          <w:rFonts w:eastAsia="Calibri"/>
          <w:sz w:val="22"/>
          <w:rtl/>
          <w:lang w:bidi="ar-MA"/>
          <w14:ligatures w14:val="none"/>
        </w:rPr>
        <w:tab/>
      </w:r>
      <w:r w:rsidRPr="00B532B1">
        <w:rPr>
          <w:rFonts w:eastAsia="Calibri" w:hint="cs"/>
          <w:sz w:val="22"/>
          <w:rtl/>
          <w:lang w:bidi="ar-MA"/>
          <w14:ligatures w14:val="none"/>
        </w:rPr>
        <w:t>و</w:t>
      </w:r>
      <w:r w:rsidRPr="00B532B1">
        <w:rPr>
          <w:rFonts w:eastAsia="Calibri"/>
          <w:sz w:val="22"/>
          <w:rtl/>
          <w:lang w:bidi="ar-MA"/>
          <w14:ligatures w14:val="none"/>
        </w:rPr>
        <w:t>تزداد هذه التحديات سوءا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ً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بسبب المد المتصاعد من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ا</w:t>
      </w:r>
      <w:r w:rsidRPr="00B532B1">
        <w:rPr>
          <w:rFonts w:eastAsia="Calibri"/>
          <w:sz w:val="22"/>
          <w:rtl/>
          <w:lang w:bidi="ar-MA"/>
          <w14:ligatures w14:val="none"/>
        </w:rPr>
        <w:t>لمعلومات المغلوطة والمعلومات المضل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ِّ</w:t>
      </w:r>
      <w:r w:rsidRPr="00B532B1">
        <w:rPr>
          <w:rFonts w:eastAsia="Calibri"/>
          <w:sz w:val="22"/>
          <w:rtl/>
          <w:lang w:bidi="ar-MA"/>
          <w14:ligatures w14:val="none"/>
        </w:rPr>
        <w:t>لة وخطاب الكراهية الذي ي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بث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ال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فُر</w:t>
      </w:r>
      <w:r w:rsidRPr="00B532B1">
        <w:rPr>
          <w:rFonts w:eastAsia="Calibri"/>
          <w:sz w:val="22"/>
          <w:rtl/>
          <w:lang w:bidi="ar-MA"/>
          <w14:ligatures w14:val="none"/>
        </w:rPr>
        <w:t>ق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ة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وي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ُفسد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م</w:t>
      </w:r>
      <w:r w:rsidRPr="00B532B1">
        <w:rPr>
          <w:rFonts w:eastAsia="Calibri"/>
          <w:sz w:val="22"/>
          <w:rtl/>
          <w:lang w:bidi="ar-MA"/>
          <w14:ligatures w14:val="none"/>
        </w:rPr>
        <w:t>ا</w:t>
      </w:r>
      <w:r w:rsidRPr="00B532B1">
        <w:rPr>
          <w:rFonts w:eastAsia="Calibri" w:hint="cs"/>
          <w:sz w:val="22"/>
          <w:rtl/>
          <w:lang w:bidi="ar-MA"/>
          <w14:ligatures w14:val="none"/>
        </w:rPr>
        <w:t xml:space="preserve"> </w:t>
      </w:r>
      <w:r w:rsidRPr="00B532B1">
        <w:rPr>
          <w:rFonts w:eastAsia="Calibri"/>
          <w:sz w:val="22"/>
          <w:rtl/>
          <w:lang w:bidi="ar-MA"/>
          <w14:ligatures w14:val="none"/>
        </w:rPr>
        <w:t>يقد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ِّ</w:t>
      </w:r>
      <w:r w:rsidRPr="00B532B1">
        <w:rPr>
          <w:rFonts w:eastAsia="Calibri"/>
          <w:sz w:val="22"/>
          <w:rtl/>
          <w:lang w:bidi="ar-MA"/>
          <w14:ligatures w14:val="none"/>
        </w:rPr>
        <w:t>مه المهاجرون</w:t>
      </w:r>
      <w:r w:rsidRPr="00B532B1">
        <w:rPr>
          <w:rFonts w:eastAsia="Calibri" w:hint="cs"/>
          <w:sz w:val="22"/>
          <w:rtl/>
          <w:lang w:bidi="ar-MA"/>
          <w14:ligatures w14:val="none"/>
        </w:rPr>
        <w:t xml:space="preserve"> من </w:t>
      </w:r>
      <w:r w:rsidRPr="00B532B1">
        <w:rPr>
          <w:rFonts w:eastAsia="Calibri"/>
          <w:sz w:val="22"/>
          <w:rtl/>
          <w:lang w:bidi="ar-MA"/>
          <w14:ligatures w14:val="none"/>
        </w:rPr>
        <w:t>مساهمات قي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ّ</w:t>
      </w:r>
      <w:r w:rsidRPr="00B532B1">
        <w:rPr>
          <w:rFonts w:eastAsia="Calibri"/>
          <w:sz w:val="22"/>
          <w:rtl/>
          <w:lang w:bidi="ar-MA"/>
          <w14:ligatures w14:val="none"/>
        </w:rPr>
        <w:t>مة كل يوم.</w:t>
      </w:r>
    </w:p>
    <w:p w14:paraId="07F84F7B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/>
        <w:rPr>
          <w:rFonts w:eastAsia="Calibri"/>
          <w:sz w:val="22"/>
          <w:rtl/>
          <w:lang w:bidi="ar-MA"/>
          <w14:ligatures w14:val="none"/>
        </w:rPr>
      </w:pPr>
      <w:r w:rsidRPr="00B532B1">
        <w:rPr>
          <w:rFonts w:eastAsia="Calibri"/>
          <w:sz w:val="22"/>
          <w:rtl/>
          <w:lang w:bidi="ar-MA"/>
          <w14:ligatures w14:val="none"/>
        </w:rPr>
        <w:tab/>
        <w:t>ويتعين علينا، كمجتمع دولي، أن نستحضر إنسانيتنا المشتركة، وأن نعمل من أجل وقف هذه الاتجاهات الخبيثة.</w:t>
      </w:r>
    </w:p>
    <w:p w14:paraId="5C0DE62B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/>
        <w:rPr>
          <w:rFonts w:eastAsia="Calibri"/>
          <w:sz w:val="22"/>
          <w:rtl/>
          <w:lang w:bidi="ar-MA"/>
          <w14:ligatures w14:val="none"/>
        </w:rPr>
      </w:pPr>
      <w:r w:rsidRPr="00B532B1">
        <w:rPr>
          <w:rFonts w:eastAsia="Calibri"/>
          <w:sz w:val="22"/>
          <w:rtl/>
          <w:lang w:bidi="ar-MA"/>
          <w14:ligatures w14:val="none"/>
        </w:rPr>
        <w:tab/>
      </w:r>
      <w:r w:rsidRPr="00B532B1">
        <w:rPr>
          <w:rFonts w:eastAsia="Calibri" w:hint="cs"/>
          <w:sz w:val="22"/>
          <w:rtl/>
          <w:lang w:bidi="ar-MA"/>
          <w14:ligatures w14:val="none"/>
        </w:rPr>
        <w:t>و</w:t>
      </w:r>
      <w:r w:rsidRPr="00B532B1">
        <w:rPr>
          <w:rFonts w:eastAsia="Calibri"/>
          <w:sz w:val="22"/>
          <w:rtl/>
          <w:lang w:bidi="ar-MA"/>
          <w14:ligatures w14:val="none"/>
        </w:rPr>
        <w:t>ي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تضمن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الاتفاق العالمي من أجل الهجرة الآمنة والمنظمة والنظامية، الذي اعت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ُ</w:t>
      </w:r>
      <w:r w:rsidRPr="00B532B1">
        <w:rPr>
          <w:rFonts w:eastAsia="Calibri"/>
          <w:sz w:val="22"/>
          <w:rtl/>
          <w:lang w:bidi="ar-MA"/>
          <w14:ligatures w14:val="none"/>
        </w:rPr>
        <w:t>مده قبل ست سنوات، حلولاً ملموسة لحماية المهاجرين في كل خطوة</w:t>
      </w:r>
      <w:r w:rsidRPr="00B532B1">
        <w:rPr>
          <w:rFonts w:eastAsia="Calibri" w:hint="cs"/>
          <w:sz w:val="22"/>
          <w:rtl/>
          <w:lang w:bidi="ar-MA"/>
          <w14:ligatures w14:val="none"/>
        </w:rPr>
        <w:t xml:space="preserve"> يخطونها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</w:t>
      </w:r>
      <w:r w:rsidRPr="00B532B1">
        <w:rPr>
          <w:rFonts w:eastAsia="Calibri" w:hint="cs"/>
          <w:sz w:val="22"/>
          <w:rtl/>
          <w:lang w:bidi="ar-MA"/>
          <w14:ligatures w14:val="none"/>
        </w:rPr>
        <w:t>أثناء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رحلاتهم ومواصلة توسيع مسارات الهجرة القائمة على</w:t>
      </w:r>
      <w:r w:rsidRPr="00B532B1">
        <w:rPr>
          <w:rFonts w:eastAsia="Calibri" w:hint="cs"/>
          <w:sz w:val="22"/>
          <w:rtl/>
          <w:lang w:bidi="ar-MA"/>
          <w14:ligatures w14:val="none"/>
        </w:rPr>
        <w:t xml:space="preserve"> مراعاة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الحقوق.</w:t>
      </w:r>
    </w:p>
    <w:p w14:paraId="1C43DA36" w14:textId="77777777" w:rsidR="00B532B1" w:rsidRPr="00B532B1" w:rsidRDefault="00B532B1" w:rsidP="00B532B1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/>
        <w:rPr>
          <w:rFonts w:eastAsia="Calibri"/>
          <w:sz w:val="22"/>
          <w:rtl/>
          <w:lang w:bidi="ar-MA"/>
          <w14:ligatures w14:val="none"/>
        </w:rPr>
      </w:pPr>
      <w:r w:rsidRPr="00B532B1">
        <w:rPr>
          <w:rFonts w:eastAsia="Calibri"/>
          <w:sz w:val="22"/>
          <w:rtl/>
          <w:lang w:bidi="ar-MA"/>
          <w14:ligatures w14:val="none"/>
        </w:rPr>
        <w:tab/>
        <w:t>ومن خلال ميثاق المستقبل الذي اعت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ُ</w:t>
      </w:r>
      <w:r w:rsidRPr="00B532B1">
        <w:rPr>
          <w:rFonts w:eastAsia="Calibri"/>
          <w:sz w:val="22"/>
          <w:rtl/>
          <w:lang w:bidi="ar-MA"/>
          <w14:ligatures w14:val="none"/>
        </w:rPr>
        <w:t>مد مؤخرا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ً</w:t>
      </w:r>
      <w:r w:rsidRPr="00B532B1">
        <w:rPr>
          <w:rFonts w:eastAsia="Calibri"/>
          <w:sz w:val="22"/>
          <w:rtl/>
          <w:lang w:bidi="ar-MA"/>
          <w14:ligatures w14:val="none"/>
        </w:rPr>
        <w:t>، أعادت بلدان العالم</w:t>
      </w:r>
      <w:r w:rsidRPr="00B532B1">
        <w:rPr>
          <w:rFonts w:eastAsia="Calibri" w:hint="cs"/>
          <w:sz w:val="22"/>
          <w:rtl/>
          <w:lang w:bidi="ar-MA"/>
          <w14:ligatures w14:val="none"/>
        </w:rPr>
        <w:t xml:space="preserve"> تجديد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التزام</w:t>
      </w:r>
      <w:r w:rsidRPr="00B532B1">
        <w:rPr>
          <w:rFonts w:eastAsia="Calibri" w:hint="cs"/>
          <w:sz w:val="22"/>
          <w:rtl/>
          <w:lang w:bidi="ar-MA"/>
          <w14:ligatures w14:val="none"/>
        </w:rPr>
        <w:t>ها</w:t>
      </w:r>
      <w:r w:rsidRPr="00B532B1">
        <w:rPr>
          <w:rFonts w:eastAsia="Calibri"/>
          <w:sz w:val="22"/>
          <w:rtl/>
          <w:lang w:bidi="ar-MA"/>
          <w14:ligatures w14:val="none"/>
        </w:rPr>
        <w:t xml:space="preserve"> بتعزيز الشراكات الدولية و</w:t>
      </w:r>
      <w:r w:rsidRPr="00B532B1">
        <w:rPr>
          <w:rFonts w:eastAsia="Calibri" w:hint="cs"/>
          <w:sz w:val="22"/>
          <w:rtl/>
          <w:lang w:bidi="ar-MA"/>
          <w14:ligatures w14:val="none"/>
        </w:rPr>
        <w:t xml:space="preserve">أواصر </w:t>
      </w:r>
      <w:r w:rsidRPr="00B532B1">
        <w:rPr>
          <w:rFonts w:eastAsia="Calibri"/>
          <w:sz w:val="22"/>
          <w:rtl/>
          <w:lang w:bidi="ar-MA"/>
          <w14:ligatures w14:val="none"/>
        </w:rPr>
        <w:t>التعاون العالمي من أجل الهجرة الآمنة والمنظمة والقانونية.</w:t>
      </w:r>
    </w:p>
    <w:p w14:paraId="7F1C6EF0" w14:textId="7217143E" w:rsidR="003B3DDD" w:rsidRDefault="00B532B1" w:rsidP="00B532B1">
      <w:pPr>
        <w:pStyle w:val="SingleTxt"/>
        <w:rPr>
          <w:rtl/>
          <w:lang w:bidi="ar-MA"/>
        </w:rPr>
      </w:pPr>
      <w:r w:rsidRPr="00B532B1">
        <w:rPr>
          <w:rFonts w:eastAsia="Calibri"/>
          <w:sz w:val="20"/>
          <w:rtl/>
          <w:lang w:bidi="ar-MA"/>
        </w:rPr>
        <w:tab/>
      </w:r>
      <w:r w:rsidRPr="00B532B1">
        <w:rPr>
          <w:rFonts w:eastAsia="Calibri" w:hint="cs"/>
          <w:sz w:val="20"/>
          <w:rtl/>
          <w:lang w:bidi="ar-MA"/>
        </w:rPr>
        <w:t>و</w:t>
      </w:r>
      <w:r w:rsidRPr="00B532B1">
        <w:rPr>
          <w:rFonts w:eastAsia="Calibri"/>
          <w:sz w:val="20"/>
          <w:rtl/>
          <w:lang w:bidi="ar-MA"/>
        </w:rPr>
        <w:t>دعونا اليوم وكل يوم ن</w:t>
      </w:r>
      <w:r w:rsidRPr="00B532B1">
        <w:rPr>
          <w:rFonts w:eastAsia="Calibri" w:hint="cs"/>
          <w:sz w:val="20"/>
          <w:rtl/>
          <w:lang w:bidi="ar-MA"/>
        </w:rPr>
        <w:t xml:space="preserve">قف </w:t>
      </w:r>
      <w:r w:rsidRPr="00B532B1">
        <w:rPr>
          <w:rFonts w:eastAsia="Calibri"/>
          <w:sz w:val="20"/>
          <w:rtl/>
          <w:lang w:bidi="ar-MA"/>
        </w:rPr>
        <w:t>دف</w:t>
      </w:r>
      <w:r w:rsidRPr="00B532B1">
        <w:rPr>
          <w:rFonts w:eastAsia="Calibri" w:hint="cs"/>
          <w:sz w:val="20"/>
          <w:rtl/>
          <w:lang w:bidi="ar-MA"/>
        </w:rPr>
        <w:t>ا</w:t>
      </w:r>
      <w:r w:rsidRPr="00B532B1">
        <w:rPr>
          <w:rFonts w:eastAsia="Calibri"/>
          <w:sz w:val="20"/>
          <w:rtl/>
          <w:lang w:bidi="ar-MA"/>
        </w:rPr>
        <w:t>ع</w:t>
      </w:r>
      <w:r w:rsidRPr="00B532B1">
        <w:rPr>
          <w:rFonts w:eastAsia="Calibri" w:hint="cs"/>
          <w:sz w:val="20"/>
          <w:rtl/>
          <w:lang w:bidi="ar-MA"/>
        </w:rPr>
        <w:t>اً</w:t>
      </w:r>
      <w:r w:rsidRPr="00B532B1">
        <w:rPr>
          <w:rFonts w:eastAsia="Calibri"/>
          <w:sz w:val="20"/>
          <w:rtl/>
          <w:lang w:bidi="ar-MA"/>
        </w:rPr>
        <w:t xml:space="preserve"> عن حقوق جميع المهاجرين ونعمل على إنشاء ن</w:t>
      </w:r>
      <w:r w:rsidRPr="00B532B1">
        <w:rPr>
          <w:rFonts w:eastAsia="Calibri" w:hint="cs"/>
          <w:sz w:val="20"/>
          <w:rtl/>
          <w:lang w:bidi="ar-MA"/>
        </w:rPr>
        <w:t>ُ</w:t>
      </w:r>
      <w:r w:rsidRPr="00B532B1">
        <w:rPr>
          <w:rFonts w:eastAsia="Calibri"/>
          <w:sz w:val="20"/>
          <w:rtl/>
          <w:lang w:bidi="ar-MA"/>
        </w:rPr>
        <w:t>ظم هجرة آمنة وإنسانية وشاملة</w:t>
      </w:r>
      <w:r w:rsidRPr="00B532B1">
        <w:rPr>
          <w:rFonts w:eastAsia="Calibri" w:hint="cs"/>
          <w:sz w:val="20"/>
          <w:rtl/>
          <w:lang w:bidi="ar-MA"/>
        </w:rPr>
        <w:t xml:space="preserve"> للجميع</w:t>
      </w:r>
      <w:r w:rsidRPr="00B532B1">
        <w:rPr>
          <w:rFonts w:eastAsia="Calibri"/>
          <w:sz w:val="20"/>
          <w:rtl/>
          <w:lang w:bidi="ar-MA"/>
        </w:rPr>
        <w:t>.</w:t>
      </w:r>
    </w:p>
    <w:p w14:paraId="65A008DE" w14:textId="3C3BD713" w:rsidR="00B532B1" w:rsidRPr="00B532B1" w:rsidRDefault="00B532B1" w:rsidP="00B532B1">
      <w:pPr>
        <w:pStyle w:val="SingleTxt"/>
        <w:spacing w:after="0" w:line="240" w:lineRule="auto"/>
        <w:rPr>
          <w:sz w:val="20"/>
          <w:lang w:bidi="ar-MA"/>
        </w:rPr>
      </w:pPr>
      <w:r>
        <w:rPr>
          <w:noProof/>
          <w:sz w:val="20"/>
          <w:lang w:bidi="ar-M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6C0A1" wp14:editId="0901CAA8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1909655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837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" strokecolor="#010000" strokeweight=".25pt">
                <v:stroke joinstyle="miter"/>
              </v:line>
            </w:pict>
          </mc:Fallback>
        </mc:AlternateContent>
      </w:r>
    </w:p>
    <w:sectPr w:rsidR="00B532B1" w:rsidRPr="00B532B1" w:rsidSect="00B532B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6A6E" w14:textId="77777777" w:rsidR="00231650" w:rsidRDefault="00231650" w:rsidP="005164E1">
      <w:r>
        <w:separator/>
      </w:r>
    </w:p>
  </w:endnote>
  <w:endnote w:type="continuationSeparator" w:id="0">
    <w:p w14:paraId="6FE1D2C7" w14:textId="77777777" w:rsidR="00231650" w:rsidRDefault="00231650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C314AC" w14:paraId="4EA8274B" w14:textId="77777777">
      <w:tc>
        <w:tcPr>
          <w:tcW w:w="4920" w:type="dxa"/>
        </w:tcPr>
        <w:p w14:paraId="5C49CB88" w14:textId="77777777" w:rsidR="00C314AC" w:rsidRDefault="00C314AC">
          <w:pPr>
            <w:pStyle w:val="Pieddepage"/>
          </w:pPr>
        </w:p>
      </w:tc>
      <w:tc>
        <w:tcPr>
          <w:tcW w:w="4920" w:type="dxa"/>
        </w:tcPr>
        <w:p w14:paraId="16121479" w14:textId="4D7AB1AA" w:rsidR="00C314AC" w:rsidRDefault="007C1502">
          <w:pPr>
            <w:pStyle w:val="Pieddepage"/>
          </w:pPr>
          <w:fldSimple w:instr=" DOCVARIABLE &quot;jobn&quot; \* MERGEFORMAT ">
            <w:r>
              <w:t>24-22831 (A)</w:t>
            </w:r>
          </w:fldSimple>
        </w:p>
      </w:tc>
    </w:tr>
  </w:tbl>
  <w:p w14:paraId="228FC859" w14:textId="77777777" w:rsidR="00C314AC" w:rsidRDefault="00C314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C314AC" w14:paraId="251CD8D4" w14:textId="77777777">
      <w:tc>
        <w:tcPr>
          <w:tcW w:w="4920" w:type="dxa"/>
        </w:tcPr>
        <w:p w14:paraId="00A400BD" w14:textId="77777777" w:rsidR="00C314AC" w:rsidRDefault="00C314AC">
          <w:pPr>
            <w:pStyle w:val="Pieddepage"/>
          </w:pPr>
        </w:p>
      </w:tc>
      <w:tc>
        <w:tcPr>
          <w:tcW w:w="4920" w:type="dxa"/>
        </w:tcPr>
        <w:p w14:paraId="2EBD095C" w14:textId="236F07B8" w:rsidR="00C314AC" w:rsidRDefault="007C1502">
          <w:pPr>
            <w:pStyle w:val="Pieddepage"/>
          </w:pPr>
          <w:fldSimple w:instr=" DOCVARIABLE &quot;jobn&quot; \* MERGEFORMAT ">
            <w:r>
              <w:t>24-22831 (A)</w:t>
            </w:r>
          </w:fldSimple>
        </w:p>
      </w:tc>
    </w:tr>
  </w:tbl>
  <w:p w14:paraId="7E526164" w14:textId="77777777" w:rsidR="00C314AC" w:rsidRDefault="00C314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C314AC" w14:paraId="19628EBF" w14:textId="77777777">
      <w:tc>
        <w:tcPr>
          <w:tcW w:w="4920" w:type="dxa"/>
        </w:tcPr>
        <w:p w14:paraId="1145F122" w14:textId="2D228A6B" w:rsidR="00C314AC" w:rsidRDefault="00C314AC" w:rsidP="00C314AC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2124E6AB" wp14:editId="270CE1D9">
                <wp:extent cx="1554615" cy="320068"/>
                <wp:effectExtent l="0" t="0" r="7620" b="3810"/>
                <wp:docPr id="1721135206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113520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</w:tcPr>
        <w:p w14:paraId="43406B56" w14:textId="78F9EB7D" w:rsidR="00C314AC" w:rsidRDefault="00C314AC" w:rsidP="00C314AC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7C1502">
            <w:rPr>
              <w:b w:val="0"/>
              <w:w w:val="103"/>
            </w:rPr>
            <w:t>24-22831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75F62A7A" w14:textId="77777777" w:rsidR="00C314AC" w:rsidRPr="00C314AC" w:rsidRDefault="00C314AC" w:rsidP="00C314AC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1FD39" w14:textId="77777777" w:rsidR="00231650" w:rsidRDefault="00231650" w:rsidP="005164E1">
      <w:r>
        <w:separator/>
      </w:r>
    </w:p>
  </w:footnote>
  <w:footnote w:type="continuationSeparator" w:id="0">
    <w:p w14:paraId="66B8BE49" w14:textId="77777777" w:rsidR="00231650" w:rsidRDefault="00231650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DC2B" w14:textId="30952B5D" w:rsidR="00C314AC" w:rsidRDefault="00C314AC" w:rsidP="00C314AC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08E7" w14:textId="7D1F0F4F" w:rsidR="00C314AC" w:rsidRDefault="00C314AC" w:rsidP="00C314AC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422831*"/>
    <w:docVar w:name="CreationDt" w:val="05/12/2024 8:09: AM"/>
    <w:docVar w:name="DocCategory" w:val="InternalDoc"/>
    <w:docVar w:name="DocType" w:val="Final"/>
    <w:docVar w:name="DutyStation" w:val="New York"/>
    <w:docVar w:name="FooterJN" w:val="24-22831"/>
    <w:docVar w:name="jobn" w:val="24-22831 (A)"/>
    <w:docVar w:name="jobnDT" w:val="24-22831 (A)   051224"/>
    <w:docVar w:name="jobnDTDT" w:val="24-22831 (A)   051224   051224"/>
    <w:docVar w:name="JobNo" w:val="2422831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C5578E"/>
    <w:rsid w:val="00000D3C"/>
    <w:rsid w:val="00003FB1"/>
    <w:rsid w:val="00005065"/>
    <w:rsid w:val="00006A0E"/>
    <w:rsid w:val="000157CC"/>
    <w:rsid w:val="00035BD3"/>
    <w:rsid w:val="000374C2"/>
    <w:rsid w:val="0005179C"/>
    <w:rsid w:val="000533CE"/>
    <w:rsid w:val="00077588"/>
    <w:rsid w:val="00083EAE"/>
    <w:rsid w:val="000A34BB"/>
    <w:rsid w:val="000A550E"/>
    <w:rsid w:val="000C0ADF"/>
    <w:rsid w:val="000C5250"/>
    <w:rsid w:val="000E22C2"/>
    <w:rsid w:val="00111921"/>
    <w:rsid w:val="00124E98"/>
    <w:rsid w:val="00126C99"/>
    <w:rsid w:val="00135CF0"/>
    <w:rsid w:val="00136B68"/>
    <w:rsid w:val="00137BD1"/>
    <w:rsid w:val="0015119C"/>
    <w:rsid w:val="00154899"/>
    <w:rsid w:val="001623D9"/>
    <w:rsid w:val="00181807"/>
    <w:rsid w:val="00186B0F"/>
    <w:rsid w:val="001A38A8"/>
    <w:rsid w:val="001B77D9"/>
    <w:rsid w:val="001C2C53"/>
    <w:rsid w:val="001C7627"/>
    <w:rsid w:val="001E4432"/>
    <w:rsid w:val="001F7F7F"/>
    <w:rsid w:val="00205B3E"/>
    <w:rsid w:val="00216A88"/>
    <w:rsid w:val="00217440"/>
    <w:rsid w:val="00231650"/>
    <w:rsid w:val="002437BB"/>
    <w:rsid w:val="002454F6"/>
    <w:rsid w:val="00254A5F"/>
    <w:rsid w:val="00260067"/>
    <w:rsid w:val="0027611D"/>
    <w:rsid w:val="0027667E"/>
    <w:rsid w:val="002766B1"/>
    <w:rsid w:val="00286D45"/>
    <w:rsid w:val="00292153"/>
    <w:rsid w:val="002A52A1"/>
    <w:rsid w:val="002C54B2"/>
    <w:rsid w:val="002C62BD"/>
    <w:rsid w:val="002C7221"/>
    <w:rsid w:val="002C770D"/>
    <w:rsid w:val="002D10EA"/>
    <w:rsid w:val="00305E32"/>
    <w:rsid w:val="00316061"/>
    <w:rsid w:val="003176F6"/>
    <w:rsid w:val="00321B0A"/>
    <w:rsid w:val="00323459"/>
    <w:rsid w:val="003529CF"/>
    <w:rsid w:val="0037024C"/>
    <w:rsid w:val="003A7E3A"/>
    <w:rsid w:val="003B2EC9"/>
    <w:rsid w:val="003B3DDD"/>
    <w:rsid w:val="003E4D2E"/>
    <w:rsid w:val="003F34A9"/>
    <w:rsid w:val="00401BA8"/>
    <w:rsid w:val="00416D88"/>
    <w:rsid w:val="00417E3F"/>
    <w:rsid w:val="004216B6"/>
    <w:rsid w:val="0042243B"/>
    <w:rsid w:val="00425530"/>
    <w:rsid w:val="004365C3"/>
    <w:rsid w:val="00442909"/>
    <w:rsid w:val="00451EEC"/>
    <w:rsid w:val="00461F74"/>
    <w:rsid w:val="004745F7"/>
    <w:rsid w:val="004833A0"/>
    <w:rsid w:val="00484960"/>
    <w:rsid w:val="004A1537"/>
    <w:rsid w:val="004C0D4F"/>
    <w:rsid w:val="004C6B66"/>
    <w:rsid w:val="004D165B"/>
    <w:rsid w:val="004E00CC"/>
    <w:rsid w:val="004E0C44"/>
    <w:rsid w:val="004E59D6"/>
    <w:rsid w:val="004F1897"/>
    <w:rsid w:val="004F6C15"/>
    <w:rsid w:val="00501460"/>
    <w:rsid w:val="0050473F"/>
    <w:rsid w:val="005164E1"/>
    <w:rsid w:val="00521E21"/>
    <w:rsid w:val="00523F6F"/>
    <w:rsid w:val="00525E1D"/>
    <w:rsid w:val="005471ED"/>
    <w:rsid w:val="00560A23"/>
    <w:rsid w:val="00586229"/>
    <w:rsid w:val="00586ED9"/>
    <w:rsid w:val="00597F76"/>
    <w:rsid w:val="005A00D5"/>
    <w:rsid w:val="005A7A7B"/>
    <w:rsid w:val="005C6362"/>
    <w:rsid w:val="005D0B05"/>
    <w:rsid w:val="005D27E5"/>
    <w:rsid w:val="005D3FE6"/>
    <w:rsid w:val="005E3106"/>
    <w:rsid w:val="005E4A88"/>
    <w:rsid w:val="005F17EC"/>
    <w:rsid w:val="005F229D"/>
    <w:rsid w:val="005F452C"/>
    <w:rsid w:val="005F5370"/>
    <w:rsid w:val="0060101C"/>
    <w:rsid w:val="0061077C"/>
    <w:rsid w:val="00616784"/>
    <w:rsid w:val="006263DE"/>
    <w:rsid w:val="006378B8"/>
    <w:rsid w:val="00641A78"/>
    <w:rsid w:val="006422EC"/>
    <w:rsid w:val="00647F5E"/>
    <w:rsid w:val="006711E0"/>
    <w:rsid w:val="00674604"/>
    <w:rsid w:val="006831E2"/>
    <w:rsid w:val="00686EC5"/>
    <w:rsid w:val="00695A6E"/>
    <w:rsid w:val="00695F6F"/>
    <w:rsid w:val="006B254C"/>
    <w:rsid w:val="007045D8"/>
    <w:rsid w:val="00724188"/>
    <w:rsid w:val="0073218B"/>
    <w:rsid w:val="007405C4"/>
    <w:rsid w:val="00741EA5"/>
    <w:rsid w:val="00745C56"/>
    <w:rsid w:val="00757760"/>
    <w:rsid w:val="0076177F"/>
    <w:rsid w:val="00765055"/>
    <w:rsid w:val="007818B9"/>
    <w:rsid w:val="007819F2"/>
    <w:rsid w:val="0079004E"/>
    <w:rsid w:val="007A480A"/>
    <w:rsid w:val="007C1502"/>
    <w:rsid w:val="007C5657"/>
    <w:rsid w:val="007D5CC4"/>
    <w:rsid w:val="007E6C19"/>
    <w:rsid w:val="008151E4"/>
    <w:rsid w:val="00817EE1"/>
    <w:rsid w:val="0082686D"/>
    <w:rsid w:val="00827E3C"/>
    <w:rsid w:val="00834F5B"/>
    <w:rsid w:val="008445D9"/>
    <w:rsid w:val="00862DC1"/>
    <w:rsid w:val="00863EC3"/>
    <w:rsid w:val="008726C4"/>
    <w:rsid w:val="008B3886"/>
    <w:rsid w:val="008C4F52"/>
    <w:rsid w:val="008D480E"/>
    <w:rsid w:val="008E33E3"/>
    <w:rsid w:val="0090052D"/>
    <w:rsid w:val="009053E2"/>
    <w:rsid w:val="00905964"/>
    <w:rsid w:val="00907F16"/>
    <w:rsid w:val="0091227F"/>
    <w:rsid w:val="00913034"/>
    <w:rsid w:val="0092016C"/>
    <w:rsid w:val="00921F9D"/>
    <w:rsid w:val="009312BF"/>
    <w:rsid w:val="009330DE"/>
    <w:rsid w:val="00943145"/>
    <w:rsid w:val="00945E37"/>
    <w:rsid w:val="0095468E"/>
    <w:rsid w:val="009606CC"/>
    <w:rsid w:val="00971201"/>
    <w:rsid w:val="00974793"/>
    <w:rsid w:val="009A3134"/>
    <w:rsid w:val="009B0C9F"/>
    <w:rsid w:val="009B4D64"/>
    <w:rsid w:val="009C2007"/>
    <w:rsid w:val="009C5B07"/>
    <w:rsid w:val="009D5BCB"/>
    <w:rsid w:val="009E2408"/>
    <w:rsid w:val="00A13091"/>
    <w:rsid w:val="00A7009F"/>
    <w:rsid w:val="00A75B4F"/>
    <w:rsid w:val="00A76B75"/>
    <w:rsid w:val="00A80E3C"/>
    <w:rsid w:val="00A906A9"/>
    <w:rsid w:val="00A9082B"/>
    <w:rsid w:val="00AB23E7"/>
    <w:rsid w:val="00AD674D"/>
    <w:rsid w:val="00B10518"/>
    <w:rsid w:val="00B230CA"/>
    <w:rsid w:val="00B33FBA"/>
    <w:rsid w:val="00B362F4"/>
    <w:rsid w:val="00B40690"/>
    <w:rsid w:val="00B431D7"/>
    <w:rsid w:val="00B532B1"/>
    <w:rsid w:val="00B5337A"/>
    <w:rsid w:val="00B60995"/>
    <w:rsid w:val="00B80810"/>
    <w:rsid w:val="00B835CF"/>
    <w:rsid w:val="00B86D34"/>
    <w:rsid w:val="00B91069"/>
    <w:rsid w:val="00BB4A26"/>
    <w:rsid w:val="00BF51E7"/>
    <w:rsid w:val="00C01AFC"/>
    <w:rsid w:val="00C1580B"/>
    <w:rsid w:val="00C22570"/>
    <w:rsid w:val="00C24A5F"/>
    <w:rsid w:val="00C30A49"/>
    <w:rsid w:val="00C314AC"/>
    <w:rsid w:val="00C33E09"/>
    <w:rsid w:val="00C35A5F"/>
    <w:rsid w:val="00C43AC3"/>
    <w:rsid w:val="00C45D59"/>
    <w:rsid w:val="00C55147"/>
    <w:rsid w:val="00C5578E"/>
    <w:rsid w:val="00C621CD"/>
    <w:rsid w:val="00C62FD1"/>
    <w:rsid w:val="00C82C7F"/>
    <w:rsid w:val="00C844E4"/>
    <w:rsid w:val="00CA2B44"/>
    <w:rsid w:val="00CA6031"/>
    <w:rsid w:val="00CB18CE"/>
    <w:rsid w:val="00CB466E"/>
    <w:rsid w:val="00CD4197"/>
    <w:rsid w:val="00CE06A6"/>
    <w:rsid w:val="00CF3AC2"/>
    <w:rsid w:val="00CF419A"/>
    <w:rsid w:val="00D048E2"/>
    <w:rsid w:val="00D11EF2"/>
    <w:rsid w:val="00D12692"/>
    <w:rsid w:val="00D23111"/>
    <w:rsid w:val="00D2539E"/>
    <w:rsid w:val="00D33CA9"/>
    <w:rsid w:val="00D36104"/>
    <w:rsid w:val="00D53C84"/>
    <w:rsid w:val="00D57DD8"/>
    <w:rsid w:val="00D65BEC"/>
    <w:rsid w:val="00D756E0"/>
    <w:rsid w:val="00D97924"/>
    <w:rsid w:val="00DA0A11"/>
    <w:rsid w:val="00DA3784"/>
    <w:rsid w:val="00DA47DE"/>
    <w:rsid w:val="00DB661A"/>
    <w:rsid w:val="00DC622C"/>
    <w:rsid w:val="00E061F4"/>
    <w:rsid w:val="00E06576"/>
    <w:rsid w:val="00E07D8C"/>
    <w:rsid w:val="00E30B0B"/>
    <w:rsid w:val="00E353CE"/>
    <w:rsid w:val="00E4104B"/>
    <w:rsid w:val="00E503B1"/>
    <w:rsid w:val="00E57ACC"/>
    <w:rsid w:val="00E61B98"/>
    <w:rsid w:val="00E6604C"/>
    <w:rsid w:val="00E673FB"/>
    <w:rsid w:val="00E74FCC"/>
    <w:rsid w:val="00E770A8"/>
    <w:rsid w:val="00E82261"/>
    <w:rsid w:val="00E83BE3"/>
    <w:rsid w:val="00EB2920"/>
    <w:rsid w:val="00EB301D"/>
    <w:rsid w:val="00F07D4B"/>
    <w:rsid w:val="00F13E38"/>
    <w:rsid w:val="00F22D1D"/>
    <w:rsid w:val="00F26378"/>
    <w:rsid w:val="00F30CF9"/>
    <w:rsid w:val="00F37882"/>
    <w:rsid w:val="00F4691D"/>
    <w:rsid w:val="00F504C9"/>
    <w:rsid w:val="00F565BF"/>
    <w:rsid w:val="00F6255E"/>
    <w:rsid w:val="00F65642"/>
    <w:rsid w:val="00F65E72"/>
    <w:rsid w:val="00F74D46"/>
    <w:rsid w:val="00F95513"/>
    <w:rsid w:val="00FA0685"/>
    <w:rsid w:val="00FC37E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81CDC"/>
  <w15:chartTrackingRefBased/>
  <w15:docId w15:val="{D5F77E0F-49B3-4ABA-B95B-C8E6B37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F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2437B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437BB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2437B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57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57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57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57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57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57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7BB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2437BB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2437BB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2437BB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2437BB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SingleTxt"/>
    <w:qFormat/>
    <w:rsid w:val="000E22C2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E673FB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2437B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  <w14:ligatures w14:val="none"/>
    </w:rPr>
  </w:style>
  <w:style w:type="paragraph" w:customStyle="1" w:styleId="AgendaItemNormal">
    <w:name w:val="Agenda_Item_Normal"/>
    <w:next w:val="Normal"/>
    <w:qFormat/>
    <w:rsid w:val="002437B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2437BB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2437BB"/>
    <w:pPr>
      <w:numPr>
        <w:numId w:val="24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2437BB"/>
    <w:pPr>
      <w:numPr>
        <w:numId w:val="25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2437BB"/>
    <w:pPr>
      <w:numPr>
        <w:numId w:val="26"/>
      </w:numPr>
    </w:pPr>
  </w:style>
  <w:style w:type="paragraph" w:customStyle="1" w:styleId="Distribution">
    <w:name w:val="Distribu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2437B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2437BB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2437BB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2437BB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2437BB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2437BB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2437BB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rsid w:val="005164E1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2437BB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2437BB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2437BB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2437BB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2437BB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24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437BB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2437BB"/>
    <w:rPr>
      <w:sz w:val="6"/>
      <w:szCs w:val="9"/>
    </w:rPr>
  </w:style>
  <w:style w:type="paragraph" w:customStyle="1" w:styleId="Committee">
    <w:name w:val="Committee"/>
    <w:basedOn w:val="H1"/>
    <w:qFormat/>
    <w:rsid w:val="002437BB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2437BB"/>
    <w:rPr>
      <w:i w:val="0"/>
      <w:color w:val="0000FF"/>
      <w:u w:val="none"/>
    </w:rPr>
  </w:style>
  <w:style w:type="character" w:styleId="Lienhypertexte">
    <w:name w:val="Hyperlink"/>
    <w:basedOn w:val="Policepardfaut"/>
    <w:rsid w:val="002437BB"/>
    <w:rPr>
      <w:color w:val="0000FF"/>
      <w:u w:val="none"/>
    </w:rPr>
  </w:style>
  <w:style w:type="paragraph" w:customStyle="1" w:styleId="JDualTxt">
    <w:name w:val="J__Dual Txt"/>
    <w:basedOn w:val="Normal"/>
    <w:qFormat/>
    <w:rsid w:val="002437BB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2437BB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2437B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2437B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2437B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2437B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2437BB"/>
    <w:rPr>
      <w:sz w:val="14"/>
      <w:szCs w:val="16"/>
    </w:rPr>
  </w:style>
  <w:style w:type="paragraph" w:customStyle="1" w:styleId="ReleaseDate0">
    <w:name w:val="Release Date"/>
    <w:next w:val="Pieddepage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2437BB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2437BB"/>
  </w:style>
  <w:style w:type="paragraph" w:customStyle="1" w:styleId="XXLarge">
    <w:name w:val="XXLarge"/>
    <w:basedOn w:val="XLarge"/>
    <w:next w:val="Normal"/>
    <w:qFormat/>
    <w:rsid w:val="002437BB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C5578E"/>
    <w:rPr>
      <w:rFonts w:eastAsiaTheme="majorEastAsia" w:cstheme="majorBidi"/>
      <w:i/>
      <w:iCs/>
      <w:color w:val="0F4761" w:themeColor="accent1" w:themeShade="BF"/>
      <w:kern w:val="14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C5578E"/>
    <w:rPr>
      <w:rFonts w:eastAsiaTheme="majorEastAsia" w:cstheme="majorBidi"/>
      <w:color w:val="0F4761" w:themeColor="accent1" w:themeShade="BF"/>
      <w:kern w:val="1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5578E"/>
    <w:rPr>
      <w:rFonts w:eastAsiaTheme="majorEastAsia" w:cstheme="majorBidi"/>
      <w:i/>
      <w:iCs/>
      <w:color w:val="595959" w:themeColor="text1" w:themeTint="A6"/>
      <w:kern w:val="14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C5578E"/>
    <w:rPr>
      <w:rFonts w:eastAsiaTheme="majorEastAsia" w:cstheme="majorBidi"/>
      <w:color w:val="595959" w:themeColor="text1" w:themeTint="A6"/>
      <w:kern w:val="1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C5578E"/>
    <w:rPr>
      <w:rFonts w:eastAsiaTheme="majorEastAsia" w:cstheme="majorBidi"/>
      <w:i/>
      <w:iCs/>
      <w:color w:val="272727" w:themeColor="text1" w:themeTint="D8"/>
      <w:kern w:val="1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C5578E"/>
    <w:rPr>
      <w:rFonts w:eastAsiaTheme="majorEastAsia" w:cstheme="majorBidi"/>
      <w:color w:val="272727" w:themeColor="text1" w:themeTint="D8"/>
      <w:kern w:val="1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55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7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57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578E"/>
    <w:rPr>
      <w:rFonts w:eastAsiaTheme="majorEastAsia" w:cstheme="majorBidi"/>
      <w:color w:val="595959" w:themeColor="text1" w:themeTint="A6"/>
      <w:spacing w:val="15"/>
      <w:kern w:val="14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557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578E"/>
    <w:rPr>
      <w:rFonts w:ascii="Times New Roman" w:eastAsiaTheme="minorHAnsi" w:hAnsi="Times New Roman" w:cs="Simplified Arabic"/>
      <w:i/>
      <w:iCs/>
      <w:color w:val="404040" w:themeColor="text1" w:themeTint="BF"/>
      <w:kern w:val="14"/>
      <w:lang w:eastAsia="en-US"/>
    </w:rPr>
  </w:style>
  <w:style w:type="paragraph" w:styleId="Paragraphedeliste">
    <w:name w:val="List Paragraph"/>
    <w:basedOn w:val="Normal"/>
    <w:uiPriority w:val="34"/>
    <w:qFormat/>
    <w:rsid w:val="00C557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57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5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578E"/>
    <w:rPr>
      <w:rFonts w:ascii="Times New Roman" w:eastAsiaTheme="minorHAnsi" w:hAnsi="Times New Roman" w:cs="Simplified Arabic"/>
      <w:i/>
      <w:iCs/>
      <w:color w:val="0F4761" w:themeColor="accent1" w:themeShade="BF"/>
      <w:kern w:val="14"/>
      <w:lang w:eastAsia="en-US"/>
    </w:rPr>
  </w:style>
  <w:style w:type="character" w:styleId="Rfrenceintense">
    <w:name w:val="Intense Reference"/>
    <w:basedOn w:val="Policepardfaut"/>
    <w:uiPriority w:val="32"/>
    <w:qFormat/>
    <w:rsid w:val="00C55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E448E249974CA99C3C0E91938F3E" ma:contentTypeVersion="18" ma:contentTypeDescription="Create a new document." ma:contentTypeScope="" ma:versionID="f6b176fce5334db07fe6b99c58dd1da0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2e0f3779c30c7a6c4234b35872e2ca65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9C5EC-031D-4257-9813-2EC6F498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0ECB8-9A88-4045-A8F6-EE7233783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4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Zaza</dc:creator>
  <cp:keywords/>
  <dc:description/>
  <cp:lastModifiedBy>Kaouther Bizani</cp:lastModifiedBy>
  <cp:revision>2</cp:revision>
  <cp:lastPrinted>2024-12-05T13:14:00Z</cp:lastPrinted>
  <dcterms:created xsi:type="dcterms:W3CDTF">2024-12-18T10:19:00Z</dcterms:created>
  <dcterms:modified xsi:type="dcterms:W3CDTF">2024-12-18T10:19:00Z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2422831</vt:lpwstr>
  </property>
  <property fmtid="{D5CDD505-2E9C-101B-9397-08002B2CF9AE}" pid="3" name="ODSRefJobNo">
    <vt:lpwstr>2422831A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