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1808C" w14:textId="77777777" w:rsidR="001A1565" w:rsidRDefault="00D100B1" w:rsidP="00241531">
      <w:pPr>
        <w:bidi/>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bidi="ar"/>
        </w:rPr>
        <w:t>مفوّض الأمم المتّحدة السامي لحقوق الإنسان</w:t>
      </w:r>
    </w:p>
    <w:p w14:paraId="723D2950" w14:textId="77777777" w:rsidR="00D100B1" w:rsidRDefault="00D100B1" w:rsidP="00241531">
      <w:pPr>
        <w:bidi/>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bidi="ar"/>
        </w:rPr>
        <w:t>فولكر تورك</w:t>
      </w:r>
    </w:p>
    <w:p w14:paraId="2F66D395" w14:textId="3309F0CF" w:rsidR="00D100B1" w:rsidRDefault="00241531" w:rsidP="00241531">
      <w:pPr>
        <w:bidi/>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tl/>
          <w:lang w:bidi="ar"/>
        </w:rPr>
        <w:t>"إنّ تنظيم خطاب الكراهية على الإنترنت، بهدف تجنّب الأذية والضرر، ليس برقابة"</w:t>
      </w:r>
      <w:r w:rsidR="00BE2A3F">
        <w:rPr>
          <w:rFonts w:ascii="Times New Roman" w:eastAsia="Times New Roman" w:hAnsi="Times New Roman" w:cs="Times New Roman" w:hint="cs"/>
          <w:b/>
          <w:bCs/>
          <w:sz w:val="24"/>
          <w:szCs w:val="24"/>
          <w:rtl/>
          <w:lang w:bidi="ar"/>
        </w:rPr>
        <w:t>.</w:t>
      </w:r>
    </w:p>
    <w:p w14:paraId="16CFB5CD" w14:textId="77777777" w:rsidR="00241531" w:rsidRDefault="00241531" w:rsidP="00241531">
      <w:pPr>
        <w:ind w:firstLine="720"/>
        <w:rPr>
          <w:rFonts w:ascii="Times New Roman" w:eastAsia="Times New Roman" w:hAnsi="Times New Roman" w:cs="Times New Roman"/>
          <w:sz w:val="24"/>
          <w:szCs w:val="24"/>
        </w:rPr>
      </w:pPr>
    </w:p>
    <w:p w14:paraId="397E3591" w14:textId="77777777" w:rsidR="00241531" w:rsidRDefault="00241531" w:rsidP="00241531">
      <w:pPr>
        <w:ind w:firstLine="720"/>
        <w:rPr>
          <w:rFonts w:ascii="Times New Roman" w:eastAsia="Times New Roman" w:hAnsi="Times New Roman" w:cs="Times New Roman"/>
          <w:sz w:val="24"/>
          <w:szCs w:val="24"/>
        </w:rPr>
      </w:pPr>
    </w:p>
    <w:p w14:paraId="39D9C914" w14:textId="1F680C58" w:rsidR="001A1565" w:rsidRDefault="005B38A7" w:rsidP="00241531">
      <w:pPr>
        <w:bidi/>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يجب أن يثير إعلان شركة ميتا عن إصلاح سياساتها بشأن ضبط المحتوى والتدقيق في الحقائق قلق</w:t>
      </w:r>
      <w:r w:rsidR="00BE2A3F">
        <w:rPr>
          <w:rFonts w:ascii="Times New Roman" w:eastAsia="Times New Roman" w:hAnsi="Times New Roman" w:cs="Times New Roman" w:hint="cs"/>
          <w:sz w:val="24"/>
          <w:szCs w:val="24"/>
          <w:rtl/>
          <w:lang w:bidi="ar"/>
        </w:rPr>
        <w:t>َ</w:t>
      </w:r>
      <w:r>
        <w:rPr>
          <w:rFonts w:ascii="Times New Roman" w:eastAsia="Times New Roman" w:hAnsi="Times New Roman" w:cs="Times New Roman"/>
          <w:sz w:val="24"/>
          <w:szCs w:val="24"/>
          <w:rtl/>
          <w:lang w:bidi="ar"/>
        </w:rPr>
        <w:t xml:space="preserve"> كلّ من يهتم بحرية التعبير. ففي حين أنّ هذه الخطوات تدّعي حماية حرية التعبير، إلا أنها تقوّضها في الواقع بالنسبة إلى العديد من الأشخاص والمجتمعات المحلية.</w:t>
      </w:r>
    </w:p>
    <w:p w14:paraId="7303D017" w14:textId="5E6E3A85" w:rsidR="001A1565" w:rsidRPr="00D55958" w:rsidRDefault="00D100B1" w:rsidP="00241531">
      <w:pPr>
        <w:bidi/>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فقد أعلنت شركة ميتا أنها تعيد تعديل معايير ضبط المحتوى، بهدف الحدّ حصرا</w:t>
      </w:r>
      <w:r w:rsidR="00BE2A3F">
        <w:rPr>
          <w:rFonts w:ascii="Times New Roman" w:eastAsia="Times New Roman" w:hAnsi="Times New Roman" w:cs="Times New Roman" w:hint="cs"/>
          <w:sz w:val="24"/>
          <w:szCs w:val="24"/>
          <w:rtl/>
          <w:lang w:bidi="ar"/>
        </w:rPr>
        <w:t>ً</w:t>
      </w:r>
      <w:r>
        <w:rPr>
          <w:rFonts w:ascii="Times New Roman" w:eastAsia="Times New Roman" w:hAnsi="Times New Roman" w:cs="Times New Roman"/>
          <w:sz w:val="24"/>
          <w:szCs w:val="24"/>
          <w:rtl/>
          <w:lang w:bidi="ar"/>
        </w:rPr>
        <w:t xml:space="preserve"> مما يُعرَف بالانتهاكات العالية الخطورة، على غرار تلك المتعلقة بالإرهاب. ومن المرجح أن تؤدي هذه الخطوة، إلى جانب السياسات التي تتبناها شركات أخرى، بما في ذلك تيليغرام ومنصّة </w:t>
      </w:r>
      <w:r w:rsidR="00BE2A3F">
        <w:rPr>
          <w:rFonts w:ascii="Times New Roman" w:eastAsia="Times New Roman" w:hAnsi="Times New Roman" w:cs="Times New Roman" w:hint="cs"/>
          <w:sz w:val="24"/>
          <w:szCs w:val="24"/>
          <w:rtl/>
        </w:rPr>
        <w:t>إكس</w:t>
      </w:r>
      <w:r w:rsidR="00BE2A3F">
        <w:rPr>
          <w:rFonts w:ascii="Times New Roman" w:eastAsia="Times New Roman" w:hAnsi="Times New Roman" w:cs="Times New Roman"/>
          <w:sz w:val="24"/>
          <w:szCs w:val="24"/>
          <w:rtl/>
          <w:lang w:bidi="ar"/>
        </w:rPr>
        <w:t xml:space="preserve"> </w:t>
      </w:r>
      <w:r>
        <w:rPr>
          <w:rFonts w:ascii="Times New Roman" w:eastAsia="Times New Roman" w:hAnsi="Times New Roman" w:cs="Times New Roman"/>
          <w:sz w:val="24"/>
          <w:szCs w:val="24"/>
          <w:rtl/>
          <w:lang w:bidi="ar"/>
        </w:rPr>
        <w:t>(المعروفة سابقا</w:t>
      </w:r>
      <w:r w:rsidR="00BE2A3F">
        <w:rPr>
          <w:rFonts w:ascii="Times New Roman" w:eastAsia="Times New Roman" w:hAnsi="Times New Roman" w:cs="Times New Roman" w:hint="cs"/>
          <w:sz w:val="24"/>
          <w:szCs w:val="24"/>
          <w:rtl/>
          <w:lang w:bidi="ar"/>
        </w:rPr>
        <w:t>ً</w:t>
      </w:r>
      <w:r>
        <w:rPr>
          <w:rFonts w:ascii="Times New Roman" w:eastAsia="Times New Roman" w:hAnsi="Times New Roman" w:cs="Times New Roman"/>
          <w:sz w:val="24"/>
          <w:szCs w:val="24"/>
          <w:rtl/>
          <w:lang w:bidi="ar"/>
        </w:rPr>
        <w:t xml:space="preserve"> بتويتر)، إلى محتوى أكثر إساءة يغصّ كراهية، ويتفشّى على العديد من أكبر منصات التواصل الاجتماعي في العالم.</w:t>
      </w:r>
      <w:r>
        <w:rPr>
          <w:rFonts w:ascii="Times New Roman" w:eastAsia="Times New Roman" w:hAnsi="Times New Roman" w:cs="Times New Roman"/>
          <w:b/>
          <w:bCs/>
          <w:sz w:val="24"/>
          <w:szCs w:val="24"/>
          <w:rtl/>
          <w:lang w:bidi="ar"/>
        </w:rPr>
        <w:t xml:space="preserve"> </w:t>
      </w:r>
      <w:r>
        <w:rPr>
          <w:rFonts w:ascii="Times New Roman" w:eastAsia="Times New Roman" w:hAnsi="Times New Roman" w:cs="Times New Roman"/>
          <w:sz w:val="24"/>
          <w:szCs w:val="24"/>
          <w:rtl/>
          <w:lang w:bidi="ar"/>
        </w:rPr>
        <w:t>وسيستهدف بعض</w:t>
      </w:r>
      <w:r w:rsidR="00BE2A3F">
        <w:rPr>
          <w:rFonts w:ascii="Times New Roman" w:eastAsia="Times New Roman" w:hAnsi="Times New Roman" w:cs="Times New Roman" w:hint="cs"/>
          <w:sz w:val="24"/>
          <w:szCs w:val="24"/>
          <w:rtl/>
          <w:lang w:bidi="ar"/>
        </w:rPr>
        <w:t>ُ</w:t>
      </w:r>
      <w:r>
        <w:rPr>
          <w:rFonts w:ascii="Times New Roman" w:eastAsia="Times New Roman" w:hAnsi="Times New Roman" w:cs="Times New Roman"/>
          <w:sz w:val="24"/>
          <w:szCs w:val="24"/>
          <w:rtl/>
          <w:lang w:bidi="ar"/>
        </w:rPr>
        <w:t xml:space="preserve"> هذا المحتوى المجتمعات</w:t>
      </w:r>
      <w:r w:rsidR="00BE2A3F">
        <w:rPr>
          <w:rFonts w:ascii="Times New Roman" w:eastAsia="Times New Roman" w:hAnsi="Times New Roman" w:cs="Times New Roman" w:hint="cs"/>
          <w:sz w:val="24"/>
          <w:szCs w:val="24"/>
          <w:rtl/>
          <w:lang w:bidi="ar"/>
        </w:rPr>
        <w:t>ِ</w:t>
      </w:r>
      <w:r>
        <w:rPr>
          <w:rFonts w:ascii="Times New Roman" w:eastAsia="Times New Roman" w:hAnsi="Times New Roman" w:cs="Times New Roman"/>
          <w:sz w:val="24"/>
          <w:szCs w:val="24"/>
          <w:rtl/>
          <w:lang w:bidi="ar"/>
        </w:rPr>
        <w:t xml:space="preserve"> المهمشة، بما في ذلك مجتمع الميم-عين واللاجئون والمهاجرون والأقليات بجميع أنواعها</w:t>
      </w:r>
      <w:r w:rsidR="00BE2A3F">
        <w:rPr>
          <w:rFonts w:ascii="Times New Roman" w:eastAsia="Times New Roman" w:hAnsi="Times New Roman" w:cs="Times New Roman" w:hint="cs"/>
          <w:sz w:val="24"/>
          <w:szCs w:val="24"/>
          <w:rtl/>
          <w:lang w:bidi="ar"/>
        </w:rPr>
        <w:t>،</w:t>
      </w:r>
      <w:r>
        <w:rPr>
          <w:rFonts w:ascii="Times New Roman" w:eastAsia="Times New Roman" w:hAnsi="Times New Roman" w:cs="Times New Roman"/>
          <w:sz w:val="24"/>
          <w:szCs w:val="24"/>
          <w:rtl/>
          <w:lang w:bidi="ar"/>
        </w:rPr>
        <w:t xml:space="preserve"> ما يؤدي بدوره إلى إبعاد تلك المجتمعات المحلية عن هذه المنصات، ويحدّ من ظهورها ويعزلها أكثر ويقوّض حرية التعبير لديها. </w:t>
      </w:r>
    </w:p>
    <w:p w14:paraId="7452FBA9" w14:textId="218A055E" w:rsidR="001A1565" w:rsidRDefault="00E45563" w:rsidP="00241531">
      <w:pPr>
        <w:bidi/>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على نطاق أوسع، تؤدي هذه التغييرات إلى إلحاق الضرر بأشخاص ومجموعات محددة. فحرية التعبير لا تتطلب أن يكون الناس قادرين على التعبير عن آرائهم فحسب، بل يجب أن يكونوا قادرين أيضا</w:t>
      </w:r>
      <w:r w:rsidR="00BE2A3F">
        <w:rPr>
          <w:rFonts w:ascii="Times New Roman" w:eastAsia="Times New Roman" w:hAnsi="Times New Roman" w:cs="Times New Roman" w:hint="cs"/>
          <w:sz w:val="24"/>
          <w:szCs w:val="24"/>
          <w:rtl/>
          <w:lang w:bidi="ar"/>
        </w:rPr>
        <w:t>ً</w:t>
      </w:r>
      <w:r>
        <w:rPr>
          <w:rFonts w:ascii="Times New Roman" w:eastAsia="Times New Roman" w:hAnsi="Times New Roman" w:cs="Times New Roman"/>
          <w:sz w:val="24"/>
          <w:szCs w:val="24"/>
          <w:rtl/>
          <w:lang w:bidi="ar"/>
        </w:rPr>
        <w:t xml:space="preserve"> على البحث عن الأفكار والمعلومات والتماسها وتلقيها. فمنصات التواصل الاجتماعي السيئة التنظيم تحدّ من هذه الحرية بعدة طرق. ومن خلال إسكات بعض الأشخاص والمجتمعات المحلية، فإنها تقيد نطاق المعلومات المتاحة للجميع. ومن خلال السماح بتفشّي الأكاذيب والمعلومات المضللة، فإنها تسمّم بيئة المعلومات. كما أنها تطمس الخط الفاصل بين الحقيقة والخيال، ما يؤدي إلى تفتيت المجتمعات وتقويض الحيّز العام الذي تشتد الحاجة إليه لعقد نقاش مفتوح قائم على الحقائق والفهم المشترك.</w:t>
      </w:r>
    </w:p>
    <w:p w14:paraId="2E8D8598" w14:textId="4B733898" w:rsidR="00D100B1" w:rsidRDefault="001A1565" w:rsidP="00241531">
      <w:pPr>
        <w:bidi/>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 xml:space="preserve">إنّ الزيادة الكبيرة في حجم المحتوى غير الخاضع للضبط وخطاب الكراهية الذي سينتج عن هذه التغييرات، ضارة ومؤذية في جميع الأوقات. كما يمكن أن </w:t>
      </w:r>
      <w:r w:rsidR="00BE2A3F">
        <w:rPr>
          <w:rFonts w:ascii="Times New Roman" w:eastAsia="Times New Roman" w:hAnsi="Times New Roman" w:cs="Times New Roman" w:hint="cs"/>
          <w:sz w:val="24"/>
          <w:szCs w:val="24"/>
          <w:rtl/>
          <w:lang w:bidi="ar"/>
        </w:rPr>
        <w:t>تكون لها</w:t>
      </w:r>
      <w:r w:rsidR="00BE2A3F">
        <w:rPr>
          <w:rFonts w:ascii="Times New Roman" w:eastAsia="Times New Roman" w:hAnsi="Times New Roman" w:cs="Times New Roman"/>
          <w:sz w:val="24"/>
          <w:szCs w:val="24"/>
          <w:rtl/>
          <w:lang w:bidi="ar"/>
        </w:rPr>
        <w:t xml:space="preserve"> </w:t>
      </w:r>
      <w:r>
        <w:rPr>
          <w:rFonts w:ascii="Times New Roman" w:eastAsia="Times New Roman" w:hAnsi="Times New Roman" w:cs="Times New Roman"/>
          <w:sz w:val="24"/>
          <w:szCs w:val="24"/>
          <w:rtl/>
          <w:lang w:bidi="ar"/>
        </w:rPr>
        <w:t>عواقب وخيمة ومدمرة، لا سيما في أوقات النزاعات والأزمات والحملات الانتخابية، ما يؤثر على مئات الملايين من الناس بغض النظر عما إذا كانوا من مستخدمي هذه المنصات أم لا. لقد عدت</w:t>
      </w:r>
      <w:r w:rsidR="00BE2A3F">
        <w:rPr>
          <w:rFonts w:ascii="Times New Roman" w:eastAsia="Times New Roman" w:hAnsi="Times New Roman" w:cs="Times New Roman" w:hint="cs"/>
          <w:sz w:val="24"/>
          <w:szCs w:val="24"/>
          <w:rtl/>
          <w:lang w:bidi="ar"/>
        </w:rPr>
        <w:t>ُ</w:t>
      </w:r>
      <w:r>
        <w:rPr>
          <w:rFonts w:ascii="Times New Roman" w:eastAsia="Times New Roman" w:hAnsi="Times New Roman" w:cs="Times New Roman"/>
          <w:sz w:val="24"/>
          <w:szCs w:val="24"/>
          <w:rtl/>
          <w:lang w:bidi="ar"/>
        </w:rPr>
        <w:t xml:space="preserve"> للتو من سوريا حيث </w:t>
      </w:r>
      <w:r w:rsidR="00574C7A">
        <w:rPr>
          <w:rFonts w:ascii="Times New Roman" w:eastAsia="Times New Roman" w:hAnsi="Times New Roman" w:cs="Times New Roman" w:hint="cs"/>
          <w:sz w:val="24"/>
          <w:szCs w:val="24"/>
          <w:rtl/>
          <w:lang w:bidi="ar"/>
        </w:rPr>
        <w:t>رأيتُ كيف يؤدي</w:t>
      </w:r>
      <w:r w:rsidR="00574C7A">
        <w:rPr>
          <w:rFonts w:ascii="Times New Roman" w:eastAsia="Times New Roman" w:hAnsi="Times New Roman" w:cs="Times New Roman"/>
          <w:sz w:val="24"/>
          <w:szCs w:val="24"/>
          <w:rtl/>
          <w:lang w:bidi="ar"/>
        </w:rPr>
        <w:t xml:space="preserve"> </w:t>
      </w:r>
      <w:r>
        <w:rPr>
          <w:rFonts w:ascii="Times New Roman" w:eastAsia="Times New Roman" w:hAnsi="Times New Roman" w:cs="Times New Roman"/>
          <w:sz w:val="24"/>
          <w:szCs w:val="24"/>
          <w:rtl/>
          <w:lang w:bidi="ar"/>
        </w:rPr>
        <w:t xml:space="preserve">التضليل الانتقامي </w:t>
      </w:r>
      <w:r w:rsidR="00574C7A">
        <w:rPr>
          <w:rFonts w:ascii="Times New Roman" w:eastAsia="Times New Roman" w:hAnsi="Times New Roman" w:cs="Times New Roman" w:hint="cs"/>
          <w:sz w:val="24"/>
          <w:szCs w:val="24"/>
          <w:rtl/>
          <w:lang w:bidi="ar"/>
        </w:rPr>
        <w:t xml:space="preserve">المسموم إلى </w:t>
      </w:r>
      <w:r>
        <w:rPr>
          <w:rFonts w:ascii="Times New Roman" w:eastAsia="Times New Roman" w:hAnsi="Times New Roman" w:cs="Times New Roman"/>
          <w:sz w:val="24"/>
          <w:szCs w:val="24"/>
          <w:rtl/>
          <w:lang w:bidi="ar"/>
        </w:rPr>
        <w:t>العنف.</w:t>
      </w:r>
    </w:p>
    <w:p w14:paraId="064AF429" w14:textId="25C692D1" w:rsidR="00D100B1" w:rsidRPr="006F0A26" w:rsidRDefault="0069254D" w:rsidP="00241531">
      <w:pPr>
        <w:bidi/>
        <w:ind w:firstLine="720"/>
        <w:rPr>
          <w:rFonts w:ascii="Times New Roman" w:eastAsia="Times New Roman" w:hAnsi="Times New Roman" w:cs="Times New Roman"/>
          <w:i/>
          <w:iCs/>
          <w:sz w:val="24"/>
          <w:szCs w:val="24"/>
        </w:rPr>
      </w:pPr>
      <w:r>
        <w:rPr>
          <w:rFonts w:ascii="Times New Roman" w:eastAsia="Times New Roman" w:hAnsi="Times New Roman" w:cs="Times New Roman"/>
          <w:sz w:val="24"/>
          <w:szCs w:val="24"/>
          <w:rtl/>
          <w:lang w:bidi="ar"/>
        </w:rPr>
        <w:t xml:space="preserve">وفي الواقع، اعترفت شركة فيسبوك نفسها، في العام 2018، بأنها لم تقم بما يكفي بغية منع استخدام منصتها لإثارة الانقسام والتحريض على العنف ضد الروهينغيا في ميانمار. وأقرّت أنّه بإمكانها بذل المزيد من الجهود في هذا الصدد وتحقيق ما هو أفضل من ذلك. وهناك الكثير من الأمثلة الأخرى </w:t>
      </w:r>
      <w:r w:rsidR="00574C7A">
        <w:rPr>
          <w:rFonts w:ascii="Times New Roman" w:eastAsia="Times New Roman" w:hAnsi="Times New Roman" w:cs="Times New Roman" w:hint="cs"/>
          <w:sz w:val="24"/>
          <w:szCs w:val="24"/>
          <w:rtl/>
          <w:lang w:bidi="ar"/>
        </w:rPr>
        <w:t>المشابهة</w:t>
      </w:r>
      <w:r>
        <w:rPr>
          <w:rFonts w:ascii="Times New Roman" w:eastAsia="Times New Roman" w:hAnsi="Times New Roman" w:cs="Times New Roman"/>
          <w:sz w:val="24"/>
          <w:szCs w:val="24"/>
          <w:rtl/>
          <w:lang w:bidi="ar"/>
        </w:rPr>
        <w:t xml:space="preserve">. فقد أظهرت الحملات الانتخابية في جميع أنحاء العالم أن غياب الحوكمة القائمة على الحقوق </w:t>
      </w:r>
      <w:r w:rsidR="00574C7A">
        <w:rPr>
          <w:rFonts w:ascii="Times New Roman" w:eastAsia="Times New Roman" w:hAnsi="Times New Roman" w:cs="Times New Roman" w:hint="cs"/>
          <w:sz w:val="24"/>
          <w:szCs w:val="24"/>
          <w:rtl/>
          <w:lang w:bidi="ar"/>
        </w:rPr>
        <w:t xml:space="preserve">عن </w:t>
      </w:r>
      <w:r>
        <w:rPr>
          <w:rFonts w:ascii="Times New Roman" w:eastAsia="Times New Roman" w:hAnsi="Times New Roman" w:cs="Times New Roman"/>
          <w:sz w:val="24"/>
          <w:szCs w:val="24"/>
          <w:rtl/>
          <w:lang w:bidi="ar"/>
        </w:rPr>
        <w:t>بيئات وسائل التواصل الاجتماعي قد يؤدي إلى إضعاف التماسك الاجتماعي وتشويه عملية صنع القرار الديمقراطي. وعلى مدى السنوات القليلة الماضية، وخلال الحملات الانتخابية من البرازيل إلى كينيا مرورا</w:t>
      </w:r>
      <w:r w:rsidR="00574C7A">
        <w:rPr>
          <w:rFonts w:ascii="Times New Roman" w:eastAsia="Times New Roman" w:hAnsi="Times New Roman" w:cs="Times New Roman" w:hint="cs"/>
          <w:sz w:val="24"/>
          <w:szCs w:val="24"/>
          <w:rtl/>
          <w:lang w:bidi="ar"/>
        </w:rPr>
        <w:t>ً</w:t>
      </w:r>
      <w:r>
        <w:rPr>
          <w:rFonts w:ascii="Times New Roman" w:eastAsia="Times New Roman" w:hAnsi="Times New Roman" w:cs="Times New Roman"/>
          <w:sz w:val="24"/>
          <w:szCs w:val="24"/>
          <w:rtl/>
          <w:lang w:bidi="ar"/>
        </w:rPr>
        <w:t xml:space="preserve"> بمولدوفا ورومانيا، وردت تقارير عن تفشّي معلومات مضللة ومحتوى بغيض على منصات التواصل الاجتماعي.  وفي مثل هذه الظروف، من الضروري للغاية أن تبذل الشركات العناية الواجبة لمراعاة حقوق الإنسان، وأن تضمن الدول أن تظلّ مساحات النقاش على الإنترنت وخارجه، حرة ومفتوحة للجميع.</w:t>
      </w:r>
      <w:r>
        <w:rPr>
          <w:rFonts w:ascii="Times New Roman" w:eastAsia="Times New Roman" w:hAnsi="Times New Roman" w:cs="Times New Roman"/>
          <w:i/>
          <w:iCs/>
          <w:sz w:val="24"/>
          <w:szCs w:val="24"/>
          <w:rtl/>
          <w:lang w:bidi="ar"/>
        </w:rPr>
        <w:t xml:space="preserve"> </w:t>
      </w:r>
    </w:p>
    <w:p w14:paraId="04857781" w14:textId="5FBD17C9" w:rsidR="00405423" w:rsidRDefault="00574C7A" w:rsidP="00241531">
      <w:pPr>
        <w:bidi/>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 xml:space="preserve">ضبط المحتوى </w:t>
      </w:r>
      <w:r w:rsidR="001A1565">
        <w:rPr>
          <w:rFonts w:ascii="Times New Roman" w:eastAsia="Times New Roman" w:hAnsi="Times New Roman" w:cs="Times New Roman"/>
          <w:sz w:val="24"/>
          <w:szCs w:val="24"/>
          <w:rtl/>
          <w:lang w:bidi="ar"/>
        </w:rPr>
        <w:t>ليس مهمّة يسيرة، وقد يثير أيضا</w:t>
      </w:r>
      <w:r>
        <w:rPr>
          <w:rFonts w:ascii="Times New Roman" w:eastAsia="Times New Roman" w:hAnsi="Times New Roman" w:cs="Times New Roman" w:hint="cs"/>
          <w:sz w:val="24"/>
          <w:szCs w:val="24"/>
          <w:rtl/>
          <w:lang w:bidi="ar"/>
        </w:rPr>
        <w:t>ً</w:t>
      </w:r>
      <w:r w:rsidR="001A1565">
        <w:rPr>
          <w:rFonts w:ascii="Times New Roman" w:eastAsia="Times New Roman" w:hAnsi="Times New Roman" w:cs="Times New Roman"/>
          <w:sz w:val="24"/>
          <w:szCs w:val="24"/>
          <w:rtl/>
          <w:lang w:bidi="ar"/>
        </w:rPr>
        <w:t xml:space="preserve"> الكثير من الجدل. فقد دقّت مفوضيتنا ناقوس الخطر في حالات الإفراط في </w:t>
      </w:r>
      <w:r>
        <w:rPr>
          <w:rFonts w:ascii="Times New Roman" w:eastAsia="Times New Roman" w:hAnsi="Times New Roman" w:cs="Times New Roman" w:hint="cs"/>
          <w:sz w:val="24"/>
          <w:szCs w:val="24"/>
          <w:rtl/>
          <w:lang w:bidi="ar"/>
        </w:rPr>
        <w:t>تطبيق ذلك</w:t>
      </w:r>
      <w:r w:rsidR="001A1565">
        <w:rPr>
          <w:rFonts w:ascii="Times New Roman" w:eastAsia="Times New Roman" w:hAnsi="Times New Roman" w:cs="Times New Roman"/>
          <w:sz w:val="24"/>
          <w:szCs w:val="24"/>
          <w:rtl/>
          <w:lang w:bidi="ar"/>
        </w:rPr>
        <w:t>، عندما استخدمت الدول مثلا</w:t>
      </w:r>
      <w:r>
        <w:rPr>
          <w:rFonts w:ascii="Times New Roman" w:eastAsia="Times New Roman" w:hAnsi="Times New Roman" w:cs="Times New Roman" w:hint="cs"/>
          <w:sz w:val="24"/>
          <w:szCs w:val="24"/>
          <w:rtl/>
          <w:lang w:bidi="ar"/>
        </w:rPr>
        <w:t>ً</w:t>
      </w:r>
      <w:r w:rsidR="001A1565">
        <w:rPr>
          <w:rFonts w:ascii="Times New Roman" w:eastAsia="Times New Roman" w:hAnsi="Times New Roman" w:cs="Times New Roman"/>
          <w:sz w:val="24"/>
          <w:szCs w:val="24"/>
          <w:rtl/>
          <w:lang w:bidi="ar"/>
        </w:rPr>
        <w:t xml:space="preserve"> قوانين وسياسات صارمة لإسكات الأصوات المعارضة وحظر المواد غير المرغوب فيها في المجال العام. فعلى سبيل المثال لا الحصر، وثّق</w:t>
      </w:r>
      <w:r>
        <w:rPr>
          <w:rFonts w:ascii="Times New Roman" w:eastAsia="Times New Roman" w:hAnsi="Times New Roman" w:cs="Times New Roman" w:hint="cs"/>
          <w:sz w:val="24"/>
          <w:szCs w:val="24"/>
          <w:rtl/>
          <w:lang w:bidi="ar"/>
        </w:rPr>
        <w:t>ت</w:t>
      </w:r>
      <w:r w:rsidR="001A1565">
        <w:rPr>
          <w:rFonts w:ascii="Times New Roman" w:eastAsia="Times New Roman" w:hAnsi="Times New Roman" w:cs="Times New Roman"/>
          <w:sz w:val="24"/>
          <w:szCs w:val="24"/>
          <w:rtl/>
          <w:lang w:bidi="ar"/>
        </w:rPr>
        <w:t xml:space="preserve"> العديد من منظمات المجتمع المدني مؤخرا</w:t>
      </w:r>
      <w:r>
        <w:rPr>
          <w:rFonts w:ascii="Times New Roman" w:eastAsia="Times New Roman" w:hAnsi="Times New Roman" w:cs="Times New Roman" w:hint="cs"/>
          <w:sz w:val="24"/>
          <w:szCs w:val="24"/>
          <w:rtl/>
          <w:lang w:bidi="ar"/>
        </w:rPr>
        <w:t>ً</w:t>
      </w:r>
      <w:r w:rsidR="001A1565">
        <w:rPr>
          <w:rFonts w:ascii="Times New Roman" w:eastAsia="Times New Roman" w:hAnsi="Times New Roman" w:cs="Times New Roman"/>
          <w:sz w:val="24"/>
          <w:szCs w:val="24"/>
          <w:rtl/>
          <w:lang w:bidi="ar"/>
        </w:rPr>
        <w:t xml:space="preserve"> حظر مواد عن حقوق الفلسطينيين عبر منصات التواصل الاجتماعي.</w:t>
      </w:r>
    </w:p>
    <w:p w14:paraId="0F464298" w14:textId="5FBD909D" w:rsidR="00471520" w:rsidRDefault="00C35284" w:rsidP="00241531">
      <w:pPr>
        <w:bidi/>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lastRenderedPageBreak/>
        <w:t xml:space="preserve">إلاّ أنّ تنظيم خطاب الكراهية على الإنترنت بكلّ تأنٍ، بهدف تجنّب الأذية والضرر الحقيقي، لا يشكّل رقابة على الإطلاق. بل </w:t>
      </w:r>
      <w:r w:rsidR="00574C7A">
        <w:rPr>
          <w:rFonts w:ascii="Times New Roman" w:eastAsia="Times New Roman" w:hAnsi="Times New Roman" w:cs="Times New Roman" w:hint="cs"/>
          <w:sz w:val="24"/>
          <w:szCs w:val="24"/>
          <w:rtl/>
          <w:lang w:bidi="ar"/>
        </w:rPr>
        <w:t>هو</w:t>
      </w:r>
      <w:r w:rsidR="00574C7A">
        <w:rPr>
          <w:rFonts w:ascii="Times New Roman" w:eastAsia="Times New Roman" w:hAnsi="Times New Roman" w:cs="Times New Roman"/>
          <w:sz w:val="24"/>
          <w:szCs w:val="24"/>
          <w:rtl/>
          <w:lang w:bidi="ar"/>
        </w:rPr>
        <w:t xml:space="preserve"> </w:t>
      </w:r>
      <w:r>
        <w:rPr>
          <w:rFonts w:ascii="Times New Roman" w:eastAsia="Times New Roman" w:hAnsi="Times New Roman" w:cs="Times New Roman"/>
          <w:sz w:val="24"/>
          <w:szCs w:val="24"/>
          <w:rtl/>
          <w:lang w:bidi="ar"/>
        </w:rPr>
        <w:t>ركن أساسي من أركان نزاهة المعلومات في العصر الرقمي - وهو من مسؤولية منصات التواصل الاجتماعي.</w:t>
      </w:r>
    </w:p>
    <w:p w14:paraId="15757393" w14:textId="0661C688" w:rsidR="00471520" w:rsidRPr="00471520" w:rsidRDefault="00405423" w:rsidP="00241531">
      <w:pPr>
        <w:bidi/>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 xml:space="preserve"> لدى المجتمع الدولي إطار عمل يرشده في هذه القضايا، وهو القانون الدولي لحقوق الإنسان. فهذه المجموعة المتفق عليها من القواعد والمعايير تهدف بالتحديد إلى حماية كامل الحريات، للجميع، مع منع التحريض على الكراهية والعنف. وهي عالمية وديناميكية ويمكنها التكيّف مع القضايا الناشئة.</w:t>
      </w:r>
    </w:p>
    <w:p w14:paraId="55DF8446" w14:textId="700A0DAB" w:rsidR="001A1565" w:rsidRDefault="00471520" w:rsidP="00241531">
      <w:pPr>
        <w:bidi/>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 xml:space="preserve">إنّ حقوق الإنسان غير قابلة للنقاش أو إعادة التعريف. لقد حصّلنا حريتنا في التعبير بشق الأنفس، عبر سنوات من الاحتجاجات ضد الرقابة والقمع. </w:t>
      </w:r>
      <w:bookmarkStart w:id="0" w:name="_Hlk188347188"/>
      <w:r>
        <w:rPr>
          <w:rFonts w:ascii="Times New Roman" w:eastAsia="Times New Roman" w:hAnsi="Times New Roman" w:cs="Times New Roman"/>
          <w:sz w:val="24"/>
          <w:szCs w:val="24"/>
          <w:rtl/>
          <w:lang w:bidi="ar"/>
        </w:rPr>
        <w:t>ويجب أن نبقى يقظين في حمايتها. وهذا يعني أن نتصدّى للتحريض على الكراهية والعنف بشكل مباشر عندما يُنتهك القانون، وأن نحمي حقّ الجميع في الوصول إلى المعلومات، كي يتمكّن الناس من البحث عن الأفكار والتماسها وتلقيها من مجموعة كاملة من المصادر المتنوعة.</w:t>
      </w:r>
      <w:bookmarkEnd w:id="0"/>
      <w:r>
        <w:rPr>
          <w:rFonts w:ascii="Times New Roman" w:eastAsia="Times New Roman" w:hAnsi="Times New Roman" w:cs="Times New Roman"/>
          <w:sz w:val="24"/>
          <w:szCs w:val="24"/>
          <w:rtl/>
          <w:lang w:bidi="ar"/>
        </w:rPr>
        <w:t xml:space="preserve"> والدروس المستفادة من السنوات الأخيرة واضحة، وهي أنّ المنصات التي تغضّ الطرف عن العنف وتتجاهل التهديدات التي يواجهها الصح</w:t>
      </w:r>
      <w:r w:rsidR="00574C7A">
        <w:rPr>
          <w:rFonts w:ascii="Times New Roman" w:eastAsia="Times New Roman" w:hAnsi="Times New Roman" w:cs="Times New Roman" w:hint="cs"/>
          <w:sz w:val="24"/>
          <w:szCs w:val="24"/>
          <w:rtl/>
          <w:lang w:bidi="ar"/>
        </w:rPr>
        <w:t>ا</w:t>
      </w:r>
      <w:r>
        <w:rPr>
          <w:rFonts w:ascii="Times New Roman" w:eastAsia="Times New Roman" w:hAnsi="Times New Roman" w:cs="Times New Roman"/>
          <w:sz w:val="24"/>
          <w:szCs w:val="24"/>
          <w:rtl/>
          <w:lang w:bidi="ar"/>
        </w:rPr>
        <w:t>فيون والمدافعون عن حقوق الإنسان ستفشل حتما</w:t>
      </w:r>
      <w:r w:rsidR="00574C7A">
        <w:rPr>
          <w:rFonts w:ascii="Times New Roman" w:eastAsia="Times New Roman" w:hAnsi="Times New Roman" w:cs="Times New Roman" w:hint="cs"/>
          <w:sz w:val="24"/>
          <w:szCs w:val="24"/>
          <w:rtl/>
          <w:lang w:bidi="ar"/>
        </w:rPr>
        <w:t>ً</w:t>
      </w:r>
      <w:r>
        <w:rPr>
          <w:rFonts w:ascii="Times New Roman" w:eastAsia="Times New Roman" w:hAnsi="Times New Roman" w:cs="Times New Roman"/>
          <w:sz w:val="24"/>
          <w:szCs w:val="24"/>
          <w:rtl/>
          <w:lang w:bidi="ar"/>
        </w:rPr>
        <w:t xml:space="preserve"> وتقوض حرية التعبير.  </w:t>
      </w:r>
    </w:p>
    <w:p w14:paraId="7AE26245" w14:textId="4CBB5726" w:rsidR="001A1565" w:rsidRDefault="001A1565" w:rsidP="00241531">
      <w:pPr>
        <w:bidi/>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ar"/>
        </w:rPr>
        <w:t>يجب أن تمنح حوكمةُ المحتوى بشكل فعّال الأولويةَ للشفافية والمساءلة وتوفير القدرة على الاعتراض على قرارات ضبط المحتوى. كما يجب أن تأخذ في الاعتبار السياق والفروق الدقيقة في اللغة المحلية، ومن يتحكم في المحتوى وتوزيعه.  باختصار، يجب أن تأخذ في الاعتبار بيئة المعلومات الأوسع نطاقا</w:t>
      </w:r>
      <w:r w:rsidR="00574C7A">
        <w:rPr>
          <w:rFonts w:ascii="Times New Roman" w:eastAsia="Times New Roman" w:hAnsi="Times New Roman" w:cs="Times New Roman" w:hint="cs"/>
          <w:sz w:val="24"/>
          <w:szCs w:val="24"/>
          <w:rtl/>
          <w:lang w:bidi="ar"/>
        </w:rPr>
        <w:t>ً</w:t>
      </w:r>
      <w:r>
        <w:rPr>
          <w:rFonts w:ascii="Times New Roman" w:eastAsia="Times New Roman" w:hAnsi="Times New Roman" w:cs="Times New Roman"/>
          <w:sz w:val="24"/>
          <w:szCs w:val="24"/>
          <w:rtl/>
          <w:lang w:bidi="ar"/>
        </w:rPr>
        <w:t xml:space="preserve">. </w:t>
      </w:r>
    </w:p>
    <w:p w14:paraId="59E0E009" w14:textId="77777777" w:rsidR="00105C80" w:rsidRDefault="00105C80" w:rsidP="00241531">
      <w:pPr>
        <w:bidi/>
        <w:ind w:firstLine="720"/>
        <w:rPr>
          <w:rFonts w:ascii="Times New Roman" w:eastAsia="Times New Roman" w:hAnsi="Times New Roman" w:cs="Times New Roman"/>
          <w:sz w:val="24"/>
          <w:szCs w:val="24"/>
        </w:rPr>
      </w:pPr>
      <w:r>
        <w:rPr>
          <w:rFonts w:ascii="Times New Roman" w:hAnsi="Times New Roman"/>
          <w:sz w:val="24"/>
          <w:szCs w:val="24"/>
          <w:rtl/>
          <w:lang w:bidi="ar"/>
        </w:rPr>
        <w:t>لا يمكن أن تنبثق حوكمة المحتوى على الإنترنت إلا من مناقشات مفتوحة ومستمرة ومستنيرة يعقدها المجتمع.</w:t>
      </w:r>
      <w:r>
        <w:rPr>
          <w:rtl/>
          <w:lang w:bidi="ar"/>
        </w:rPr>
        <w:t xml:space="preserve"> </w:t>
      </w:r>
      <w:r>
        <w:rPr>
          <w:rFonts w:ascii="Times New Roman" w:hAnsi="Times New Roman"/>
          <w:sz w:val="24"/>
          <w:szCs w:val="24"/>
          <w:rtl/>
          <w:lang w:bidi="ar"/>
        </w:rPr>
        <w:t>وستواصل مفوضيّتنا الدعوة والعمل من أجل تحقيق المساءلة في الفضاء الرقمي، بما يتماشى مع قانون حقوق الإنسان. ويجب أن تبقى حقوق الإنسان البوصلة التي نسترشد بها لحماية الخطاب العام وبناء الثقة وصون كرامة الجميع.</w:t>
      </w:r>
    </w:p>
    <w:p w14:paraId="22FF938F" w14:textId="77777777" w:rsidR="00C8037A" w:rsidRDefault="00C8037A" w:rsidP="00241531">
      <w:pPr>
        <w:ind w:left="720" w:firstLine="720"/>
        <w:rPr>
          <w:rFonts w:ascii="Times New Roman" w:eastAsia="Times New Roman" w:hAnsi="Times New Roman" w:cs="Times New Roman"/>
          <w:sz w:val="24"/>
          <w:szCs w:val="24"/>
        </w:rPr>
      </w:pPr>
    </w:p>
    <w:p w14:paraId="41CCAA11" w14:textId="77777777" w:rsidR="00C8037A" w:rsidRPr="0052244E" w:rsidRDefault="00C8037A" w:rsidP="00241531">
      <w:pPr>
        <w:ind w:left="720" w:firstLine="720"/>
      </w:pPr>
    </w:p>
    <w:p w14:paraId="63A53533" w14:textId="77777777" w:rsidR="00880F42" w:rsidRPr="00C8037A" w:rsidRDefault="00880F42" w:rsidP="00241531"/>
    <w:sectPr w:rsidR="00880F42" w:rsidRPr="00C80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F4BD2" w14:textId="77777777" w:rsidR="002C6015" w:rsidRDefault="002C6015" w:rsidP="00AC2967">
      <w:pPr>
        <w:spacing w:after="0" w:line="240" w:lineRule="auto"/>
      </w:pPr>
      <w:r>
        <w:separator/>
      </w:r>
    </w:p>
  </w:endnote>
  <w:endnote w:type="continuationSeparator" w:id="0">
    <w:p w14:paraId="17EE4B5C" w14:textId="77777777" w:rsidR="002C6015" w:rsidRDefault="002C6015" w:rsidP="00AC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0B8C5" w14:textId="77777777" w:rsidR="002C6015" w:rsidRDefault="002C6015" w:rsidP="00AC2967">
      <w:pPr>
        <w:spacing w:after="0" w:line="240" w:lineRule="auto"/>
      </w:pPr>
      <w:r>
        <w:separator/>
      </w:r>
    </w:p>
  </w:footnote>
  <w:footnote w:type="continuationSeparator" w:id="0">
    <w:p w14:paraId="5E57A6E8" w14:textId="77777777" w:rsidR="002C6015" w:rsidRDefault="002C6015" w:rsidP="00AC29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7A"/>
    <w:rsid w:val="000062B2"/>
    <w:rsid w:val="00012E77"/>
    <w:rsid w:val="0001432D"/>
    <w:rsid w:val="000E4953"/>
    <w:rsid w:val="000F177F"/>
    <w:rsid w:val="00105C80"/>
    <w:rsid w:val="0011674D"/>
    <w:rsid w:val="001A1565"/>
    <w:rsid w:val="001F5546"/>
    <w:rsid w:val="00241531"/>
    <w:rsid w:val="00246A75"/>
    <w:rsid w:val="00295C0E"/>
    <w:rsid w:val="002C6015"/>
    <w:rsid w:val="002D3637"/>
    <w:rsid w:val="003815B6"/>
    <w:rsid w:val="003904F8"/>
    <w:rsid w:val="003F1FB6"/>
    <w:rsid w:val="00405423"/>
    <w:rsid w:val="00406BC3"/>
    <w:rsid w:val="004078B1"/>
    <w:rsid w:val="0045628B"/>
    <w:rsid w:val="00471520"/>
    <w:rsid w:val="0047155C"/>
    <w:rsid w:val="00477947"/>
    <w:rsid w:val="00553846"/>
    <w:rsid w:val="00574C7A"/>
    <w:rsid w:val="00590EAA"/>
    <w:rsid w:val="005918C4"/>
    <w:rsid w:val="005A5D95"/>
    <w:rsid w:val="005B38A7"/>
    <w:rsid w:val="005D248D"/>
    <w:rsid w:val="006418FF"/>
    <w:rsid w:val="0069254D"/>
    <w:rsid w:val="00693139"/>
    <w:rsid w:val="00697321"/>
    <w:rsid w:val="006F0A26"/>
    <w:rsid w:val="00751EF3"/>
    <w:rsid w:val="00794E96"/>
    <w:rsid w:val="007A7481"/>
    <w:rsid w:val="007B591A"/>
    <w:rsid w:val="00805FC8"/>
    <w:rsid w:val="00861E9D"/>
    <w:rsid w:val="00872784"/>
    <w:rsid w:val="00880F42"/>
    <w:rsid w:val="00950D6B"/>
    <w:rsid w:val="009539A9"/>
    <w:rsid w:val="009902BA"/>
    <w:rsid w:val="009E0DE6"/>
    <w:rsid w:val="00A17C7A"/>
    <w:rsid w:val="00A456DC"/>
    <w:rsid w:val="00AC2967"/>
    <w:rsid w:val="00BD34A8"/>
    <w:rsid w:val="00BE2A3F"/>
    <w:rsid w:val="00C35284"/>
    <w:rsid w:val="00C5339B"/>
    <w:rsid w:val="00C8037A"/>
    <w:rsid w:val="00CD3056"/>
    <w:rsid w:val="00D100B1"/>
    <w:rsid w:val="00D130DA"/>
    <w:rsid w:val="00D6409F"/>
    <w:rsid w:val="00D80C9F"/>
    <w:rsid w:val="00DA6EDE"/>
    <w:rsid w:val="00E07F81"/>
    <w:rsid w:val="00E23E9B"/>
    <w:rsid w:val="00E439C4"/>
    <w:rsid w:val="00E45563"/>
    <w:rsid w:val="00EE391D"/>
    <w:rsid w:val="00FA6A5D"/>
    <w:rsid w:val="00FE275D"/>
    <w:rsid w:val="00FE2B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143B8"/>
  <w15:docId w15:val="{51FCC28A-8AFB-486F-98CC-E185455D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7A"/>
    <w:pPr>
      <w:spacing w:line="259" w:lineRule="auto"/>
    </w:pPr>
    <w:rPr>
      <w:rFonts w:eastAsiaTheme="minorHAnsi"/>
      <w:sz w:val="22"/>
      <w:szCs w:val="22"/>
      <w:lang w:eastAsia="en-US"/>
    </w:rPr>
  </w:style>
  <w:style w:type="paragraph" w:styleId="Titre1">
    <w:name w:val="heading 1"/>
    <w:basedOn w:val="Normal"/>
    <w:next w:val="Normal"/>
    <w:link w:val="Titre1Car"/>
    <w:uiPriority w:val="9"/>
    <w:qFormat/>
    <w:rsid w:val="00C8037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zh-CN"/>
    </w:rPr>
  </w:style>
  <w:style w:type="paragraph" w:styleId="Titre2">
    <w:name w:val="heading 2"/>
    <w:basedOn w:val="Normal"/>
    <w:next w:val="Normal"/>
    <w:link w:val="Titre2Car"/>
    <w:uiPriority w:val="9"/>
    <w:semiHidden/>
    <w:unhideWhenUsed/>
    <w:qFormat/>
    <w:rsid w:val="00C8037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zh-CN"/>
    </w:rPr>
  </w:style>
  <w:style w:type="paragraph" w:styleId="Titre3">
    <w:name w:val="heading 3"/>
    <w:basedOn w:val="Normal"/>
    <w:next w:val="Normal"/>
    <w:link w:val="Titre3Car"/>
    <w:uiPriority w:val="9"/>
    <w:semiHidden/>
    <w:unhideWhenUsed/>
    <w:qFormat/>
    <w:rsid w:val="00C8037A"/>
    <w:pPr>
      <w:keepNext/>
      <w:keepLines/>
      <w:spacing w:before="160" w:after="80" w:line="278" w:lineRule="auto"/>
      <w:outlineLvl w:val="2"/>
    </w:pPr>
    <w:rPr>
      <w:rFonts w:eastAsiaTheme="majorEastAsia" w:cstheme="majorBidi"/>
      <w:color w:val="0F4761" w:themeColor="accent1" w:themeShade="BF"/>
      <w:sz w:val="28"/>
      <w:szCs w:val="28"/>
      <w:lang w:eastAsia="zh-CN"/>
    </w:rPr>
  </w:style>
  <w:style w:type="paragraph" w:styleId="Titre4">
    <w:name w:val="heading 4"/>
    <w:basedOn w:val="Normal"/>
    <w:next w:val="Normal"/>
    <w:link w:val="Titre4Car"/>
    <w:uiPriority w:val="9"/>
    <w:semiHidden/>
    <w:unhideWhenUsed/>
    <w:qFormat/>
    <w:rsid w:val="00C8037A"/>
    <w:pPr>
      <w:keepNext/>
      <w:keepLines/>
      <w:spacing w:before="80" w:after="40" w:line="278" w:lineRule="auto"/>
      <w:outlineLvl w:val="3"/>
    </w:pPr>
    <w:rPr>
      <w:rFonts w:eastAsiaTheme="majorEastAsia" w:cstheme="majorBidi"/>
      <w:i/>
      <w:iCs/>
      <w:color w:val="0F4761" w:themeColor="accent1" w:themeShade="BF"/>
      <w:sz w:val="24"/>
      <w:szCs w:val="24"/>
      <w:lang w:eastAsia="zh-CN"/>
    </w:rPr>
  </w:style>
  <w:style w:type="paragraph" w:styleId="Titre5">
    <w:name w:val="heading 5"/>
    <w:basedOn w:val="Normal"/>
    <w:next w:val="Normal"/>
    <w:link w:val="Titre5Car"/>
    <w:uiPriority w:val="9"/>
    <w:semiHidden/>
    <w:unhideWhenUsed/>
    <w:qFormat/>
    <w:rsid w:val="00C8037A"/>
    <w:pPr>
      <w:keepNext/>
      <w:keepLines/>
      <w:spacing w:before="80" w:after="40" w:line="278" w:lineRule="auto"/>
      <w:outlineLvl w:val="4"/>
    </w:pPr>
    <w:rPr>
      <w:rFonts w:eastAsiaTheme="majorEastAsia" w:cstheme="majorBidi"/>
      <w:color w:val="0F4761" w:themeColor="accent1" w:themeShade="BF"/>
      <w:sz w:val="24"/>
      <w:szCs w:val="24"/>
      <w:lang w:eastAsia="zh-CN"/>
    </w:rPr>
  </w:style>
  <w:style w:type="paragraph" w:styleId="Titre6">
    <w:name w:val="heading 6"/>
    <w:basedOn w:val="Normal"/>
    <w:next w:val="Normal"/>
    <w:link w:val="Titre6Car"/>
    <w:uiPriority w:val="9"/>
    <w:semiHidden/>
    <w:unhideWhenUsed/>
    <w:qFormat/>
    <w:rsid w:val="00C8037A"/>
    <w:pPr>
      <w:keepNext/>
      <w:keepLines/>
      <w:spacing w:before="40" w:after="0" w:line="278" w:lineRule="auto"/>
      <w:outlineLvl w:val="5"/>
    </w:pPr>
    <w:rPr>
      <w:rFonts w:eastAsiaTheme="majorEastAsia" w:cstheme="majorBidi"/>
      <w:i/>
      <w:iCs/>
      <w:color w:val="595959" w:themeColor="text1" w:themeTint="A6"/>
      <w:sz w:val="24"/>
      <w:szCs w:val="24"/>
      <w:lang w:eastAsia="zh-CN"/>
    </w:rPr>
  </w:style>
  <w:style w:type="paragraph" w:styleId="Titre7">
    <w:name w:val="heading 7"/>
    <w:basedOn w:val="Normal"/>
    <w:next w:val="Normal"/>
    <w:link w:val="Titre7Car"/>
    <w:uiPriority w:val="9"/>
    <w:semiHidden/>
    <w:unhideWhenUsed/>
    <w:qFormat/>
    <w:rsid w:val="00C8037A"/>
    <w:pPr>
      <w:keepNext/>
      <w:keepLines/>
      <w:spacing w:before="40" w:after="0" w:line="278" w:lineRule="auto"/>
      <w:outlineLvl w:val="6"/>
    </w:pPr>
    <w:rPr>
      <w:rFonts w:eastAsiaTheme="majorEastAsia" w:cstheme="majorBidi"/>
      <w:color w:val="595959" w:themeColor="text1" w:themeTint="A6"/>
      <w:sz w:val="24"/>
      <w:szCs w:val="24"/>
      <w:lang w:eastAsia="zh-CN"/>
    </w:rPr>
  </w:style>
  <w:style w:type="paragraph" w:styleId="Titre8">
    <w:name w:val="heading 8"/>
    <w:basedOn w:val="Normal"/>
    <w:next w:val="Normal"/>
    <w:link w:val="Titre8Car"/>
    <w:uiPriority w:val="9"/>
    <w:semiHidden/>
    <w:unhideWhenUsed/>
    <w:qFormat/>
    <w:rsid w:val="00C8037A"/>
    <w:pPr>
      <w:keepNext/>
      <w:keepLines/>
      <w:spacing w:after="0" w:line="278" w:lineRule="auto"/>
      <w:outlineLvl w:val="7"/>
    </w:pPr>
    <w:rPr>
      <w:rFonts w:eastAsiaTheme="majorEastAsia" w:cstheme="majorBidi"/>
      <w:i/>
      <w:iCs/>
      <w:color w:val="272727" w:themeColor="text1" w:themeTint="D8"/>
      <w:sz w:val="24"/>
      <w:szCs w:val="24"/>
      <w:lang w:eastAsia="zh-CN"/>
    </w:rPr>
  </w:style>
  <w:style w:type="paragraph" w:styleId="Titre9">
    <w:name w:val="heading 9"/>
    <w:basedOn w:val="Normal"/>
    <w:next w:val="Normal"/>
    <w:link w:val="Titre9Car"/>
    <w:uiPriority w:val="9"/>
    <w:semiHidden/>
    <w:unhideWhenUsed/>
    <w:qFormat/>
    <w:rsid w:val="00C8037A"/>
    <w:pPr>
      <w:keepNext/>
      <w:keepLines/>
      <w:spacing w:after="0" w:line="278" w:lineRule="auto"/>
      <w:outlineLvl w:val="8"/>
    </w:pPr>
    <w:rPr>
      <w:rFonts w:eastAsiaTheme="majorEastAsia" w:cstheme="majorBidi"/>
      <w:color w:val="272727" w:themeColor="text1" w:themeTint="D8"/>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03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03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03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03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03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03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03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03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037A"/>
    <w:rPr>
      <w:rFonts w:eastAsiaTheme="majorEastAsia" w:cstheme="majorBidi"/>
      <w:color w:val="272727" w:themeColor="text1" w:themeTint="D8"/>
    </w:rPr>
  </w:style>
  <w:style w:type="paragraph" w:styleId="Titre">
    <w:name w:val="Title"/>
    <w:basedOn w:val="Normal"/>
    <w:next w:val="Normal"/>
    <w:link w:val="TitreCar"/>
    <w:uiPriority w:val="10"/>
    <w:qFormat/>
    <w:rsid w:val="00C8037A"/>
    <w:pPr>
      <w:spacing w:after="80" w:line="240" w:lineRule="auto"/>
      <w:contextualSpacing/>
    </w:pPr>
    <w:rPr>
      <w:rFonts w:asciiTheme="majorHAnsi" w:eastAsiaTheme="majorEastAsia" w:hAnsiTheme="majorHAnsi" w:cstheme="majorBidi"/>
      <w:spacing w:val="-10"/>
      <w:kern w:val="28"/>
      <w:sz w:val="56"/>
      <w:szCs w:val="56"/>
      <w:lang w:eastAsia="zh-CN"/>
    </w:rPr>
  </w:style>
  <w:style w:type="character" w:customStyle="1" w:styleId="TitreCar">
    <w:name w:val="Titre Car"/>
    <w:basedOn w:val="Policepardfaut"/>
    <w:link w:val="Titre"/>
    <w:uiPriority w:val="10"/>
    <w:rsid w:val="00C803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037A"/>
    <w:pPr>
      <w:numPr>
        <w:ilvl w:val="1"/>
      </w:numPr>
      <w:spacing w:line="278" w:lineRule="auto"/>
    </w:pPr>
    <w:rPr>
      <w:rFonts w:eastAsiaTheme="majorEastAsia" w:cstheme="majorBidi"/>
      <w:color w:val="595959" w:themeColor="text1" w:themeTint="A6"/>
      <w:spacing w:val="15"/>
      <w:sz w:val="28"/>
      <w:szCs w:val="28"/>
      <w:lang w:eastAsia="zh-CN"/>
    </w:rPr>
  </w:style>
  <w:style w:type="character" w:customStyle="1" w:styleId="Sous-titreCar">
    <w:name w:val="Sous-titre Car"/>
    <w:basedOn w:val="Policepardfaut"/>
    <w:link w:val="Sous-titre"/>
    <w:uiPriority w:val="11"/>
    <w:rsid w:val="00C803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037A"/>
    <w:pPr>
      <w:spacing w:before="160" w:line="278" w:lineRule="auto"/>
      <w:jc w:val="center"/>
    </w:pPr>
    <w:rPr>
      <w:rFonts w:eastAsiaTheme="minorEastAsia"/>
      <w:i/>
      <w:iCs/>
      <w:color w:val="404040" w:themeColor="text1" w:themeTint="BF"/>
      <w:sz w:val="24"/>
      <w:szCs w:val="24"/>
      <w:lang w:eastAsia="zh-CN"/>
    </w:rPr>
  </w:style>
  <w:style w:type="character" w:customStyle="1" w:styleId="CitationCar">
    <w:name w:val="Citation Car"/>
    <w:basedOn w:val="Policepardfaut"/>
    <w:link w:val="Citation"/>
    <w:uiPriority w:val="29"/>
    <w:rsid w:val="00C8037A"/>
    <w:rPr>
      <w:i/>
      <w:iCs/>
      <w:color w:val="404040" w:themeColor="text1" w:themeTint="BF"/>
    </w:rPr>
  </w:style>
  <w:style w:type="paragraph" w:styleId="Paragraphedeliste">
    <w:name w:val="List Paragraph"/>
    <w:basedOn w:val="Normal"/>
    <w:uiPriority w:val="34"/>
    <w:qFormat/>
    <w:rsid w:val="00C8037A"/>
    <w:pPr>
      <w:spacing w:line="278" w:lineRule="auto"/>
      <w:ind w:left="720"/>
      <w:contextualSpacing/>
    </w:pPr>
    <w:rPr>
      <w:rFonts w:eastAsiaTheme="minorEastAsia"/>
      <w:sz w:val="24"/>
      <w:szCs w:val="24"/>
      <w:lang w:eastAsia="zh-CN"/>
    </w:rPr>
  </w:style>
  <w:style w:type="character" w:styleId="Accentuationintense">
    <w:name w:val="Intense Emphasis"/>
    <w:basedOn w:val="Policepardfaut"/>
    <w:uiPriority w:val="21"/>
    <w:qFormat/>
    <w:rsid w:val="00C8037A"/>
    <w:rPr>
      <w:i/>
      <w:iCs/>
      <w:color w:val="0F4761" w:themeColor="accent1" w:themeShade="BF"/>
    </w:rPr>
  </w:style>
  <w:style w:type="paragraph" w:styleId="Citationintense">
    <w:name w:val="Intense Quote"/>
    <w:basedOn w:val="Normal"/>
    <w:next w:val="Normal"/>
    <w:link w:val="CitationintenseCar"/>
    <w:uiPriority w:val="30"/>
    <w:qFormat/>
    <w:rsid w:val="00C8037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sz w:val="24"/>
      <w:szCs w:val="24"/>
      <w:lang w:eastAsia="zh-CN"/>
    </w:rPr>
  </w:style>
  <w:style w:type="character" w:customStyle="1" w:styleId="CitationintenseCar">
    <w:name w:val="Citation intense Car"/>
    <w:basedOn w:val="Policepardfaut"/>
    <w:link w:val="Citationintense"/>
    <w:uiPriority w:val="30"/>
    <w:rsid w:val="00C8037A"/>
    <w:rPr>
      <w:i/>
      <w:iCs/>
      <w:color w:val="0F4761" w:themeColor="accent1" w:themeShade="BF"/>
    </w:rPr>
  </w:style>
  <w:style w:type="character" w:styleId="Rfrenceintense">
    <w:name w:val="Intense Reference"/>
    <w:basedOn w:val="Policepardfaut"/>
    <w:uiPriority w:val="32"/>
    <w:qFormat/>
    <w:rsid w:val="00C8037A"/>
    <w:rPr>
      <w:b/>
      <w:bCs/>
      <w:smallCaps/>
      <w:color w:val="0F4761" w:themeColor="accent1" w:themeShade="BF"/>
      <w:spacing w:val="5"/>
    </w:rPr>
  </w:style>
  <w:style w:type="character" w:styleId="Marquedecommentaire">
    <w:name w:val="annotation reference"/>
    <w:basedOn w:val="Policepardfaut"/>
    <w:uiPriority w:val="99"/>
    <w:semiHidden/>
    <w:unhideWhenUsed/>
    <w:rsid w:val="00C8037A"/>
    <w:rPr>
      <w:sz w:val="16"/>
      <w:szCs w:val="16"/>
    </w:rPr>
  </w:style>
  <w:style w:type="paragraph" w:styleId="Commentaire">
    <w:name w:val="annotation text"/>
    <w:basedOn w:val="Normal"/>
    <w:link w:val="CommentaireCar"/>
    <w:uiPriority w:val="99"/>
    <w:unhideWhenUsed/>
    <w:rsid w:val="00C8037A"/>
    <w:pPr>
      <w:spacing w:line="240" w:lineRule="auto"/>
    </w:pPr>
    <w:rPr>
      <w:sz w:val="20"/>
      <w:szCs w:val="20"/>
    </w:rPr>
  </w:style>
  <w:style w:type="character" w:customStyle="1" w:styleId="CommentaireCar">
    <w:name w:val="Commentaire Car"/>
    <w:basedOn w:val="Policepardfaut"/>
    <w:link w:val="Commentaire"/>
    <w:uiPriority w:val="99"/>
    <w:rsid w:val="00C8037A"/>
    <w:rPr>
      <w:rFonts w:eastAsiaTheme="minorHAnsi"/>
      <w:sz w:val="20"/>
      <w:szCs w:val="20"/>
      <w:lang w:eastAsia="en-US"/>
    </w:rPr>
  </w:style>
  <w:style w:type="paragraph" w:styleId="Rvision">
    <w:name w:val="Revision"/>
    <w:hidden/>
    <w:uiPriority w:val="99"/>
    <w:semiHidden/>
    <w:rsid w:val="001A1565"/>
    <w:pPr>
      <w:spacing w:after="0" w:line="240" w:lineRule="auto"/>
    </w:pPr>
    <w:rPr>
      <w:rFonts w:eastAsiaTheme="minorHAnsi"/>
      <w:sz w:val="22"/>
      <w:szCs w:val="22"/>
      <w:lang w:eastAsia="en-US"/>
    </w:rPr>
  </w:style>
  <w:style w:type="paragraph" w:styleId="Objetducommentaire">
    <w:name w:val="annotation subject"/>
    <w:basedOn w:val="Commentaire"/>
    <w:next w:val="Commentaire"/>
    <w:link w:val="ObjetducommentaireCar"/>
    <w:uiPriority w:val="99"/>
    <w:semiHidden/>
    <w:unhideWhenUsed/>
    <w:rsid w:val="00553846"/>
    <w:rPr>
      <w:b/>
      <w:bCs/>
    </w:rPr>
  </w:style>
  <w:style w:type="character" w:customStyle="1" w:styleId="ObjetducommentaireCar">
    <w:name w:val="Objet du commentaire Car"/>
    <w:basedOn w:val="CommentaireCar"/>
    <w:link w:val="Objetducommentaire"/>
    <w:uiPriority w:val="99"/>
    <w:semiHidden/>
    <w:rsid w:val="00553846"/>
    <w:rPr>
      <w:rFonts w:eastAsiaTheme="minorHAnsi"/>
      <w:b/>
      <w:bCs/>
      <w:sz w:val="20"/>
      <w:szCs w:val="20"/>
      <w:lang w:eastAsia="en-US"/>
    </w:rPr>
  </w:style>
  <w:style w:type="paragraph" w:styleId="En-tte">
    <w:name w:val="header"/>
    <w:basedOn w:val="Normal"/>
    <w:link w:val="En-tteCar"/>
    <w:uiPriority w:val="99"/>
    <w:unhideWhenUsed/>
    <w:rsid w:val="00AC2967"/>
    <w:pPr>
      <w:tabs>
        <w:tab w:val="center" w:pos="4513"/>
        <w:tab w:val="right" w:pos="9026"/>
      </w:tabs>
      <w:spacing w:after="0" w:line="240" w:lineRule="auto"/>
    </w:pPr>
  </w:style>
  <w:style w:type="character" w:customStyle="1" w:styleId="En-tteCar">
    <w:name w:val="En-tête Car"/>
    <w:basedOn w:val="Policepardfaut"/>
    <w:link w:val="En-tte"/>
    <w:uiPriority w:val="99"/>
    <w:rsid w:val="00AC2967"/>
    <w:rPr>
      <w:rFonts w:eastAsiaTheme="minorHAnsi"/>
      <w:sz w:val="22"/>
      <w:szCs w:val="22"/>
      <w:lang w:eastAsia="en-US"/>
    </w:rPr>
  </w:style>
  <w:style w:type="paragraph" w:styleId="Pieddepage">
    <w:name w:val="footer"/>
    <w:basedOn w:val="Normal"/>
    <w:link w:val="PieddepageCar"/>
    <w:uiPriority w:val="99"/>
    <w:unhideWhenUsed/>
    <w:rsid w:val="00AC296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C2967"/>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21" ma:contentTypeDescription="Create a new document." ma:contentTypeScope="" ma:versionID="f23ed745dfc8aa55b11188af17008ac1">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4c536b44a6cd5091bc088fe504e588c3"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Languag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anguage" ma:index="21"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anguage xmlns="c8192cb1-67bb-4ce5-82db-0b25b399d117">English</Language>
    <lcf76f155ced4ddcb4097134ff3c332f xmlns="c8192cb1-67bb-4ce5-82db-0b25b399d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6C17D3-32CC-4B89-B90E-5F9E6F1265A5}">
  <ds:schemaRefs>
    <ds:schemaRef ds:uri="http://schemas.microsoft.com/sharepoint/v3/contenttype/forms"/>
  </ds:schemaRefs>
</ds:datastoreItem>
</file>

<file path=customXml/itemProps2.xml><?xml version="1.0" encoding="utf-8"?>
<ds:datastoreItem xmlns:ds="http://schemas.openxmlformats.org/officeDocument/2006/customXml" ds:itemID="{ECA3D041-33B5-46E1-8143-9D02AA61A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92cb1-67bb-4ce5-82db-0b25b399d117"/>
    <ds:schemaRef ds:uri="9c2e4527-2efa-4ade-b3d6-b2418af1498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C0E4B-934A-4D01-8425-0B492A48B2F3}">
  <ds:schemaRefs>
    <ds:schemaRef ds:uri="http://schemas.microsoft.com/office/2006/metadata/properties"/>
    <ds:schemaRef ds:uri="http://schemas.microsoft.com/office/infopath/2007/PartnerControls"/>
    <ds:schemaRef ds:uri="985ec44e-1bab-4c0b-9df0-6ba128686fc9"/>
    <ds:schemaRef ds:uri="c8192cb1-67bb-4ce5-82db-0b25b399d1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Hicks</dc:creator>
  <cp:keywords/>
  <dc:description/>
  <cp:lastModifiedBy>Kaouther Bizani</cp:lastModifiedBy>
  <cp:revision>2</cp:revision>
  <dcterms:created xsi:type="dcterms:W3CDTF">2025-01-26T11:28:00Z</dcterms:created>
  <dcterms:modified xsi:type="dcterms:W3CDTF">2025-01-26T11:28:00Z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0x0101009DC40202FEBBA843BF41687ADE7B54CC</vt:lpwstr>
  </property>
</Properties>
</file>