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1C1C7" w14:textId="5341F0B0" w:rsidR="26B4CDEF" w:rsidRPr="008C1FCC" w:rsidRDefault="26B4CDEF" w:rsidP="002074DA">
      <w:pPr>
        <w:spacing w:after="42"/>
        <w:rPr>
          <w:lang w:val="fr-FR"/>
        </w:rPr>
      </w:pPr>
    </w:p>
    <w:p w14:paraId="669BD8BB" w14:textId="77777777" w:rsidR="002074DA" w:rsidRPr="008C1FCC" w:rsidRDefault="002074DA" w:rsidP="002074DA">
      <w:pPr>
        <w:bidi/>
        <w:spacing w:after="42"/>
        <w:jc w:val="both"/>
        <w:rPr>
          <w:rFonts w:ascii="Tahoma" w:eastAsia="Tahoma" w:hAnsi="Tahoma" w:cs="Tahoma"/>
          <w:b/>
          <w:bCs/>
          <w:sz w:val="21"/>
          <w:szCs w:val="21"/>
          <w:lang w:val="fr-FR"/>
        </w:rPr>
      </w:pPr>
    </w:p>
    <w:p w14:paraId="0B47FB41" w14:textId="6C3C7686" w:rsidR="002074DA" w:rsidRDefault="002074DA" w:rsidP="002074DA">
      <w:pPr>
        <w:bidi/>
        <w:spacing w:after="42"/>
        <w:jc w:val="both"/>
        <w:rPr>
          <w:rFonts w:ascii="Tahoma" w:eastAsia="Tahoma" w:hAnsi="Tahoma" w:cs="Tahoma"/>
          <w:b/>
          <w:bCs/>
          <w:sz w:val="21"/>
          <w:szCs w:val="21"/>
          <w:lang w:val="de-DE"/>
        </w:rPr>
      </w:pPr>
      <w:r w:rsidRPr="002074DA">
        <w:rPr>
          <w:rFonts w:ascii="Tahoma" w:eastAsia="Tahoma" w:hAnsi="Tahoma" w:cs="Tahoma"/>
          <w:b/>
          <w:bCs/>
          <w:sz w:val="21"/>
          <w:szCs w:val="21"/>
          <w:rtl/>
          <w:lang w:val="de-DE"/>
        </w:rPr>
        <w:t>المنظمة الدولية للهجرة في تونس تعزز دعمها للمهاجرين من خلال برنامج العودة الطوعية وإعادة الإدماج</w:t>
      </w:r>
    </w:p>
    <w:p w14:paraId="7B05DDC5" w14:textId="77777777" w:rsidR="00610D8D" w:rsidRPr="008C1FCC" w:rsidRDefault="00610D8D" w:rsidP="00610D8D">
      <w:pPr>
        <w:bidi/>
        <w:spacing w:after="42"/>
        <w:jc w:val="both"/>
        <w:rPr>
          <w:rFonts w:ascii="Tahoma" w:eastAsia="Tahoma" w:hAnsi="Tahoma" w:cs="Tahoma"/>
          <w:sz w:val="21"/>
          <w:szCs w:val="21"/>
          <w:lang w:val="fr-FR"/>
        </w:rPr>
      </w:pPr>
    </w:p>
    <w:p w14:paraId="637E9692" w14:textId="4ADB0E9E" w:rsidR="002074DA" w:rsidRPr="008C1FCC" w:rsidRDefault="002074DA" w:rsidP="002074DA">
      <w:pPr>
        <w:bidi/>
        <w:spacing w:after="42"/>
        <w:jc w:val="both"/>
        <w:rPr>
          <w:rFonts w:ascii="Tahoma" w:eastAsia="Tahoma" w:hAnsi="Tahoma" w:cs="Tahoma"/>
          <w:sz w:val="21"/>
          <w:szCs w:val="21"/>
          <w:lang w:val="fr-FR"/>
        </w:rPr>
      </w:pPr>
      <w:r w:rsidRPr="54557901">
        <w:rPr>
          <w:rFonts w:ascii="Tahoma" w:eastAsia="Tahoma" w:hAnsi="Tahoma" w:cs="Tahoma"/>
          <w:color w:val="000000" w:themeColor="text1"/>
          <w:sz w:val="21"/>
          <w:szCs w:val="21"/>
          <w:rtl/>
          <w:lang w:val="de-DE"/>
        </w:rPr>
        <w:t xml:space="preserve">تونس، 18 أفريل </w:t>
      </w:r>
      <w:r w:rsidRPr="008C1FCC">
        <w:rPr>
          <w:rFonts w:ascii="Tahoma" w:eastAsia="Tahoma" w:hAnsi="Tahoma" w:cs="Tahoma"/>
          <w:color w:val="000000" w:themeColor="text1"/>
          <w:sz w:val="21"/>
          <w:szCs w:val="21"/>
          <w:lang w:val="fr-FR"/>
        </w:rPr>
        <w:t>-</w:t>
      </w:r>
      <w:r w:rsidRPr="002074DA">
        <w:rPr>
          <w:rFonts w:ascii="Tahoma" w:eastAsia="Tahoma" w:hAnsi="Tahoma" w:cs="Tahoma"/>
          <w:sz w:val="21"/>
          <w:szCs w:val="21"/>
          <w:rtl/>
          <w:lang w:val="de-DE"/>
        </w:rPr>
        <w:t xml:space="preserve">نظّمت المنظمة الدولية للهجرة في تونس يوم 17 </w:t>
      </w:r>
      <w:r w:rsidRPr="54557901">
        <w:rPr>
          <w:rFonts w:ascii="Tahoma" w:eastAsia="Tahoma" w:hAnsi="Tahoma" w:cs="Tahoma"/>
          <w:color w:val="000000" w:themeColor="text1"/>
          <w:sz w:val="21"/>
          <w:szCs w:val="21"/>
          <w:rtl/>
          <w:lang w:val="de-DE"/>
        </w:rPr>
        <w:t xml:space="preserve">أفريل </w:t>
      </w:r>
      <w:r w:rsidRPr="002074DA">
        <w:rPr>
          <w:rFonts w:ascii="Tahoma" w:eastAsia="Tahoma" w:hAnsi="Tahoma" w:cs="Tahoma"/>
          <w:sz w:val="21"/>
          <w:szCs w:val="21"/>
          <w:rtl/>
          <w:lang w:val="de-DE"/>
        </w:rPr>
        <w:t xml:space="preserve">رحلة جوية من مطار تونس قرطاج إلى مطار أحمد سيكو توري الدولي في كوناكري، غينيا، دعمت من خلالها 142 مهاجراً للعودة الطوعية واستئناف حياتهم في بلدانهم الأصلية. ويأتي ذلك في إطار </w:t>
      </w:r>
      <w:r w:rsidRPr="002074DA">
        <w:rPr>
          <w:rFonts w:ascii="Tahoma" w:eastAsia="Tahoma" w:hAnsi="Tahoma" w:cs="Tahoma"/>
          <w:b/>
          <w:bCs/>
          <w:sz w:val="21"/>
          <w:szCs w:val="21"/>
          <w:rtl/>
          <w:lang w:val="de-DE"/>
        </w:rPr>
        <w:t>برنامج العودة الطوعية وإعادة الإدماج</w:t>
      </w:r>
      <w:r w:rsidRPr="008C1FCC">
        <w:rPr>
          <w:rFonts w:ascii="Tahoma" w:eastAsia="Tahoma" w:hAnsi="Tahoma" w:cs="Tahoma"/>
          <w:b/>
          <w:bCs/>
          <w:sz w:val="21"/>
          <w:szCs w:val="21"/>
          <w:lang w:val="fr-FR"/>
        </w:rPr>
        <w:t xml:space="preserve"> (AVRR)</w:t>
      </w:r>
      <w:r w:rsidRPr="008C1FCC">
        <w:rPr>
          <w:rFonts w:ascii="Tahoma" w:eastAsia="Tahoma" w:hAnsi="Tahoma" w:cs="Tahoma"/>
          <w:sz w:val="21"/>
          <w:szCs w:val="21"/>
          <w:lang w:val="fr-FR"/>
        </w:rPr>
        <w:t xml:space="preserve"> </w:t>
      </w:r>
      <w:r w:rsidRPr="002074DA">
        <w:rPr>
          <w:rFonts w:ascii="Tahoma" w:eastAsia="Tahoma" w:hAnsi="Tahoma" w:cs="Tahoma"/>
          <w:sz w:val="21"/>
          <w:szCs w:val="21"/>
          <w:rtl/>
          <w:lang w:val="de-DE"/>
        </w:rPr>
        <w:t>التابع للمنظمة، والذي يوفّر دعماً آمناً وكريماً للمهاجرين الذين يختارون العودة الطوعية إلى بلدانهم الأصلية، ولكنهم يفتقرون إلى الوسائل اللازمة لذلك</w:t>
      </w:r>
      <w:r w:rsidRPr="008C1FCC">
        <w:rPr>
          <w:rFonts w:ascii="Tahoma" w:eastAsia="Tahoma" w:hAnsi="Tahoma" w:cs="Tahoma"/>
          <w:sz w:val="21"/>
          <w:szCs w:val="21"/>
          <w:lang w:val="fr-FR"/>
        </w:rPr>
        <w:t>.</w:t>
      </w:r>
    </w:p>
    <w:p w14:paraId="7EB397FF" w14:textId="77777777" w:rsidR="002074DA" w:rsidRPr="008C1FCC" w:rsidRDefault="002074DA" w:rsidP="002074DA">
      <w:pPr>
        <w:bidi/>
        <w:spacing w:after="42"/>
        <w:jc w:val="both"/>
        <w:rPr>
          <w:rFonts w:ascii="Tahoma" w:eastAsia="Tahoma" w:hAnsi="Tahoma" w:cs="Tahoma"/>
          <w:sz w:val="21"/>
          <w:szCs w:val="21"/>
          <w:lang w:val="fr-FR"/>
        </w:rPr>
      </w:pPr>
    </w:p>
    <w:p w14:paraId="0A635475" w14:textId="2CC81415" w:rsidR="002074DA" w:rsidRPr="008C1FCC" w:rsidRDefault="002074DA" w:rsidP="002074DA">
      <w:pPr>
        <w:bidi/>
        <w:spacing w:after="42"/>
        <w:jc w:val="both"/>
        <w:rPr>
          <w:rFonts w:ascii="Tahoma" w:eastAsia="Tahoma" w:hAnsi="Tahoma" w:cs="Tahoma"/>
          <w:sz w:val="21"/>
          <w:szCs w:val="21"/>
          <w:lang w:val="fr-FR"/>
        </w:rPr>
      </w:pPr>
      <w:r w:rsidRPr="002074DA">
        <w:rPr>
          <w:rFonts w:ascii="Tahoma" w:eastAsia="Tahoma" w:hAnsi="Tahoma" w:cs="Tahoma"/>
          <w:sz w:val="21"/>
          <w:szCs w:val="21"/>
          <w:rtl/>
          <w:lang w:val="de-DE"/>
        </w:rPr>
        <w:t xml:space="preserve">تقدّم المنظمة الدولية للهجرة للمهاجرين المشورة والمساعدة المصممة حسب احتياجاتهم، بما في ذلك إدارة الحالات، والمساعدة المباشرة، وخدمات الحماية، والاستشارات الصحية، وذلك كجزء من </w:t>
      </w:r>
      <w:proofErr w:type="gramStart"/>
      <w:r w:rsidRPr="002074DA">
        <w:rPr>
          <w:rFonts w:ascii="Tahoma" w:eastAsia="Tahoma" w:hAnsi="Tahoma" w:cs="Tahoma"/>
          <w:sz w:val="21"/>
          <w:szCs w:val="21"/>
          <w:rtl/>
          <w:lang w:val="de-DE"/>
        </w:rPr>
        <w:t>برنامج</w:t>
      </w:r>
      <w:r w:rsidRPr="008C1FCC">
        <w:rPr>
          <w:rFonts w:ascii="Tahoma" w:eastAsia="Tahoma" w:hAnsi="Tahoma" w:cs="Tahoma"/>
          <w:sz w:val="21"/>
          <w:szCs w:val="21"/>
          <w:lang w:val="fr-FR"/>
        </w:rPr>
        <w:t xml:space="preserve"> .AVRR</w:t>
      </w:r>
      <w:proofErr w:type="gramEnd"/>
      <w:r w:rsidRPr="008C1FCC">
        <w:rPr>
          <w:rFonts w:ascii="Tahoma" w:eastAsia="Tahoma" w:hAnsi="Tahoma" w:cs="Tahoma"/>
          <w:sz w:val="21"/>
          <w:szCs w:val="21"/>
          <w:lang w:val="fr-FR"/>
        </w:rPr>
        <w:t xml:space="preserve"> </w:t>
      </w:r>
      <w:r w:rsidRPr="002074DA">
        <w:rPr>
          <w:rFonts w:ascii="Tahoma" w:eastAsia="Tahoma" w:hAnsi="Tahoma" w:cs="Tahoma"/>
          <w:sz w:val="21"/>
          <w:szCs w:val="21"/>
          <w:rtl/>
          <w:lang w:val="de-DE"/>
        </w:rPr>
        <w:t>وتقوم المنظمة بتكييف استجابتها بناءً على طلبات المهاجرين، من خلال إعداد خطط دعم فردية لإعادة إدماجهم في مجتمعاتهم الأصلية. وقد تشمل المساعدة على إعادة الإدماج أنشطة مدرّة للدخل، أو تدريبات، أو تسهيل الوصول إلى الخدمات الأساسية، أو الدعم في إعادة ربط العلاقات بالمجتمع المحلي</w:t>
      </w:r>
      <w:r w:rsidRPr="008C1FCC">
        <w:rPr>
          <w:rFonts w:ascii="Tahoma" w:eastAsia="Tahoma" w:hAnsi="Tahoma" w:cs="Tahoma"/>
          <w:sz w:val="21"/>
          <w:szCs w:val="21"/>
          <w:lang w:val="fr-FR"/>
        </w:rPr>
        <w:t>.</w:t>
      </w:r>
    </w:p>
    <w:p w14:paraId="4C3F5A37" w14:textId="77777777" w:rsidR="002074DA" w:rsidRPr="008C1FCC" w:rsidRDefault="002074DA" w:rsidP="002074DA">
      <w:pPr>
        <w:bidi/>
        <w:spacing w:after="42"/>
        <w:jc w:val="both"/>
        <w:rPr>
          <w:rFonts w:ascii="Tahoma" w:eastAsia="Tahoma" w:hAnsi="Tahoma" w:cs="Tahoma"/>
          <w:sz w:val="21"/>
          <w:szCs w:val="21"/>
          <w:lang w:val="fr-FR"/>
        </w:rPr>
      </w:pPr>
    </w:p>
    <w:p w14:paraId="1FABB1D2" w14:textId="77777777" w:rsidR="002074DA" w:rsidRPr="008C1FCC" w:rsidRDefault="002074DA" w:rsidP="002074DA">
      <w:pPr>
        <w:bidi/>
        <w:spacing w:after="42"/>
        <w:jc w:val="both"/>
        <w:rPr>
          <w:rFonts w:ascii="Tahoma" w:eastAsia="Tahoma" w:hAnsi="Tahoma" w:cs="Tahoma"/>
          <w:sz w:val="21"/>
          <w:szCs w:val="21"/>
          <w:lang w:val="fr-FR"/>
        </w:rPr>
      </w:pPr>
      <w:r w:rsidRPr="002074DA">
        <w:rPr>
          <w:rFonts w:ascii="Tahoma" w:eastAsia="Tahoma" w:hAnsi="Tahoma" w:cs="Tahoma"/>
          <w:sz w:val="21"/>
          <w:szCs w:val="21"/>
          <w:rtl/>
          <w:lang w:val="de-DE"/>
        </w:rPr>
        <w:t>تضمن عملية العودة الطوعية وإعادة الإدماج أن يتم احترام حقوق الإنسان واحتياجات الأفراد في جميع مراحلها، بدءاً من الاستشارة قبل المغادرة إلى إعادة الإدماج المصمم خصيصاً في بلد الأصل، مع الحفاظ على كرامة المهاجرين</w:t>
      </w:r>
      <w:r w:rsidRPr="008C1FCC">
        <w:rPr>
          <w:rFonts w:ascii="Tahoma" w:eastAsia="Tahoma" w:hAnsi="Tahoma" w:cs="Tahoma"/>
          <w:sz w:val="21"/>
          <w:szCs w:val="21"/>
          <w:lang w:val="fr-FR"/>
        </w:rPr>
        <w:t>.</w:t>
      </w:r>
    </w:p>
    <w:p w14:paraId="5747F159" w14:textId="77777777" w:rsidR="002074DA" w:rsidRPr="008C1FCC" w:rsidRDefault="002074DA" w:rsidP="002074DA">
      <w:pPr>
        <w:bidi/>
        <w:spacing w:after="42"/>
        <w:jc w:val="both"/>
        <w:rPr>
          <w:rFonts w:ascii="Tahoma" w:eastAsia="Tahoma" w:hAnsi="Tahoma" w:cs="Tahoma"/>
          <w:sz w:val="21"/>
          <w:szCs w:val="21"/>
          <w:lang w:val="fr-FR"/>
        </w:rPr>
      </w:pPr>
    </w:p>
    <w:p w14:paraId="18D18A4D" w14:textId="77777777" w:rsidR="002074DA" w:rsidRPr="008C1FCC" w:rsidRDefault="002074DA" w:rsidP="002074DA">
      <w:pPr>
        <w:bidi/>
        <w:spacing w:after="42"/>
        <w:jc w:val="both"/>
        <w:rPr>
          <w:rFonts w:ascii="Tahoma" w:eastAsia="Tahoma" w:hAnsi="Tahoma" w:cs="Tahoma"/>
          <w:sz w:val="21"/>
          <w:szCs w:val="21"/>
          <w:lang w:val="fr-FR"/>
        </w:rPr>
      </w:pPr>
      <w:r w:rsidRPr="002074DA">
        <w:rPr>
          <w:rFonts w:ascii="Tahoma" w:eastAsia="Tahoma" w:hAnsi="Tahoma" w:cs="Tahoma"/>
          <w:sz w:val="21"/>
          <w:szCs w:val="21"/>
          <w:rtl/>
          <w:lang w:val="de-DE"/>
        </w:rPr>
        <w:t>قال محمد، البالغ من العمر 20 عاماً، لفريق المنظمة في المطار: "ابن عمي عاد طوعاً إلى غينيا مع المنظمة الدولية للهجرة وشجعني على القيام بالمثل. أريد العودة إلى بلدي، والاجتماع بأمي، ومواصلة دراستي في مجال الميكانيك. أشكر المنظمة على دعمها وصبرها—وشكر خاص لكل فريق الدعم الذي وقف إلى جانبنا</w:t>
      </w:r>
      <w:r w:rsidRPr="008C1FCC">
        <w:rPr>
          <w:rFonts w:ascii="Tahoma" w:eastAsia="Tahoma" w:hAnsi="Tahoma" w:cs="Tahoma"/>
          <w:sz w:val="21"/>
          <w:szCs w:val="21"/>
          <w:lang w:val="fr-FR"/>
        </w:rPr>
        <w:t>."</w:t>
      </w:r>
    </w:p>
    <w:p w14:paraId="193A2013" w14:textId="77777777" w:rsidR="002074DA" w:rsidRPr="008C1FCC" w:rsidRDefault="002074DA" w:rsidP="002074DA">
      <w:pPr>
        <w:bidi/>
        <w:spacing w:after="42"/>
        <w:jc w:val="both"/>
        <w:rPr>
          <w:rFonts w:ascii="Tahoma" w:eastAsia="Tahoma" w:hAnsi="Tahoma" w:cs="Tahoma"/>
          <w:sz w:val="21"/>
          <w:szCs w:val="21"/>
          <w:lang w:val="fr-FR"/>
        </w:rPr>
      </w:pPr>
    </w:p>
    <w:p w14:paraId="39B36A9D" w14:textId="77777777" w:rsidR="002074DA" w:rsidRPr="008C1FCC" w:rsidRDefault="002074DA" w:rsidP="002074DA">
      <w:pPr>
        <w:bidi/>
        <w:spacing w:after="42"/>
        <w:jc w:val="both"/>
        <w:rPr>
          <w:rFonts w:ascii="Tahoma" w:eastAsia="Tahoma" w:hAnsi="Tahoma" w:cs="Tahoma"/>
          <w:sz w:val="21"/>
          <w:szCs w:val="21"/>
          <w:lang w:val="fr-FR"/>
        </w:rPr>
      </w:pPr>
      <w:r w:rsidRPr="002074DA">
        <w:rPr>
          <w:rFonts w:ascii="Tahoma" w:eastAsia="Tahoma" w:hAnsi="Tahoma" w:cs="Tahoma"/>
          <w:sz w:val="21"/>
          <w:szCs w:val="21"/>
          <w:rtl/>
          <w:lang w:val="de-DE"/>
        </w:rPr>
        <w:t>يُنفَّذ هذا البرنامج بالتنسيق مع السلطات الوطنية التونسية، والتمثيليات القنصلية ذات الصلة، ومكاتب المنظمة الدولية للهجرة في بلدان الأصل. ويحظى البرنامج بدعم من عدة جهات مانحة وشركاء دوليين، لضمان الهجرة الآمنة والمنظمة والنظامية، بما يتماشى مع القوانين والمعايير الدولية والاتفاق العالمي من أجل الهجرة</w:t>
      </w:r>
      <w:r w:rsidRPr="008C1FCC">
        <w:rPr>
          <w:rFonts w:ascii="Tahoma" w:eastAsia="Tahoma" w:hAnsi="Tahoma" w:cs="Tahoma"/>
          <w:sz w:val="21"/>
          <w:szCs w:val="21"/>
          <w:lang w:val="fr-FR"/>
        </w:rPr>
        <w:t>.</w:t>
      </w:r>
    </w:p>
    <w:p w14:paraId="44DFCF42" w14:textId="7D1FE052" w:rsidR="54557901" w:rsidRPr="008C1FCC" w:rsidRDefault="54557901" w:rsidP="54557901">
      <w:pPr>
        <w:bidi/>
        <w:spacing w:after="42"/>
        <w:jc w:val="both"/>
        <w:rPr>
          <w:lang w:val="fr-FR"/>
        </w:rPr>
      </w:pPr>
    </w:p>
    <w:p w14:paraId="561AC5D0" w14:textId="560BEEAE" w:rsidR="0C24E2AC" w:rsidRPr="008C1FCC" w:rsidRDefault="0C24E2AC" w:rsidP="54557901">
      <w:pPr>
        <w:bidi/>
        <w:spacing w:after="42"/>
        <w:rPr>
          <w:lang w:val="fr-FR"/>
        </w:rPr>
      </w:pPr>
      <w:r w:rsidRPr="54557901">
        <w:rPr>
          <w:rFonts w:ascii="Tahoma" w:eastAsia="Tahoma" w:hAnsi="Tahoma" w:cs="Tahoma"/>
          <w:color w:val="000000" w:themeColor="text1"/>
          <w:sz w:val="21"/>
          <w:szCs w:val="21"/>
          <w:rtl/>
          <w:lang w:val="de-DE"/>
        </w:rPr>
        <w:t>للمزيد من المعلومات أو للاستفسارات الإعلامية، يرجى الاتصال بـ</w:t>
      </w:r>
    </w:p>
    <w:p w14:paraId="4D782122" w14:textId="7137FF8B" w:rsidR="498B5590" w:rsidRDefault="0C24E2AC" w:rsidP="00610D8D">
      <w:pPr>
        <w:bidi/>
        <w:spacing w:beforeAutospacing="1" w:afterAutospacing="1" w:line="240" w:lineRule="auto"/>
        <w:jc w:val="both"/>
      </w:pPr>
      <w:hyperlink r:id="rId9">
        <w:r w:rsidRPr="54557901">
          <w:rPr>
            <w:rStyle w:val="Lienhypertexte"/>
            <w:rFonts w:eastAsiaTheme="minorEastAsia"/>
            <w:lang w:val="de-DE"/>
          </w:rPr>
          <w:t>iomtunispublicinfo@iom.int</w:t>
        </w:r>
      </w:hyperlink>
    </w:p>
    <w:p w14:paraId="6B6A82A9" w14:textId="5A2687DD" w:rsidR="498B5590" w:rsidRDefault="498B5590" w:rsidP="498B5590">
      <w:pPr>
        <w:jc w:val="both"/>
      </w:pPr>
    </w:p>
    <w:sectPr w:rsidR="498B5590">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256CF" w14:textId="77777777" w:rsidR="000E44DB" w:rsidRDefault="000E44DB" w:rsidP="00610D8D">
      <w:pPr>
        <w:spacing w:after="0" w:line="240" w:lineRule="auto"/>
      </w:pPr>
      <w:r>
        <w:separator/>
      </w:r>
    </w:p>
  </w:endnote>
  <w:endnote w:type="continuationSeparator" w:id="0">
    <w:p w14:paraId="65BF57A9" w14:textId="77777777" w:rsidR="000E44DB" w:rsidRDefault="000E44DB" w:rsidP="00610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102D1" w14:textId="77777777" w:rsidR="000E44DB" w:rsidRDefault="000E44DB" w:rsidP="00610D8D">
      <w:pPr>
        <w:spacing w:after="0" w:line="240" w:lineRule="auto"/>
      </w:pPr>
      <w:r>
        <w:separator/>
      </w:r>
    </w:p>
  </w:footnote>
  <w:footnote w:type="continuationSeparator" w:id="0">
    <w:p w14:paraId="71C90BC6" w14:textId="77777777" w:rsidR="000E44DB" w:rsidRDefault="000E44DB" w:rsidP="00610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F3F6C" w14:textId="04602429" w:rsidR="00610D8D" w:rsidRPr="00610D8D" w:rsidRDefault="00610D8D" w:rsidP="00610D8D">
    <w:pPr>
      <w:pStyle w:val="En-tte"/>
      <w:jc w:val="center"/>
    </w:pPr>
    <w:r w:rsidRPr="00610D8D">
      <w:rPr>
        <w:noProof/>
      </w:rPr>
      <w:drawing>
        <wp:inline distT="0" distB="0" distL="0" distR="0" wp14:anchorId="766CE80D" wp14:editId="489E0811">
          <wp:extent cx="2908300" cy="1010448"/>
          <wp:effectExtent l="0" t="0" r="6350" b="0"/>
          <wp:docPr id="7618509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3369" cy="1012209"/>
                  </a:xfrm>
                  <a:prstGeom prst="rect">
                    <a:avLst/>
                  </a:prstGeom>
                  <a:noFill/>
                  <a:ln>
                    <a:noFill/>
                  </a:ln>
                </pic:spPr>
              </pic:pic>
            </a:graphicData>
          </a:graphic>
        </wp:inline>
      </w:drawing>
    </w:r>
  </w:p>
  <w:p w14:paraId="38FB2FA7" w14:textId="1825FCCE" w:rsidR="00610D8D" w:rsidRDefault="00610D8D">
    <w:pPr>
      <w:pStyle w:val="En-tte"/>
    </w:pPr>
  </w:p>
  <w:p w14:paraId="073721DD" w14:textId="77777777" w:rsidR="00610D8D" w:rsidRDefault="00610D8D">
    <w:pPr>
      <w:pStyle w:val="En-tte"/>
    </w:pPr>
  </w:p>
</w:hdr>
</file>

<file path=word/intelligence2.xml><?xml version="1.0" encoding="utf-8"?>
<int2:intelligence xmlns:int2="http://schemas.microsoft.com/office/intelligence/2020/intelligence" xmlns:oel="http://schemas.microsoft.com/office/2019/extlst">
  <int2:observations>
    <int2:textHash int2:hashCode="ni8UUdXdlt6RIo" int2:id="OcQ6Lhn7">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F4D"/>
    <w:rsid w:val="000115C2"/>
    <w:rsid w:val="00037EE9"/>
    <w:rsid w:val="0004554F"/>
    <w:rsid w:val="00047E4D"/>
    <w:rsid w:val="0005505F"/>
    <w:rsid w:val="0007680C"/>
    <w:rsid w:val="000973F9"/>
    <w:rsid w:val="000A08FC"/>
    <w:rsid w:val="000A11FA"/>
    <w:rsid w:val="000B4D04"/>
    <w:rsid w:val="000C5B64"/>
    <w:rsid w:val="000C6087"/>
    <w:rsid w:val="000E44DB"/>
    <w:rsid w:val="000F65B0"/>
    <w:rsid w:val="00100DC3"/>
    <w:rsid w:val="00114A02"/>
    <w:rsid w:val="00120EAF"/>
    <w:rsid w:val="00121D95"/>
    <w:rsid w:val="00130149"/>
    <w:rsid w:val="00130460"/>
    <w:rsid w:val="00134AF9"/>
    <w:rsid w:val="0014045D"/>
    <w:rsid w:val="0015280C"/>
    <w:rsid w:val="00161D5E"/>
    <w:rsid w:val="0017B5B0"/>
    <w:rsid w:val="0018210D"/>
    <w:rsid w:val="001A1636"/>
    <w:rsid w:val="001A1FC7"/>
    <w:rsid w:val="001A5295"/>
    <w:rsid w:val="001E1FA0"/>
    <w:rsid w:val="001E222D"/>
    <w:rsid w:val="002074DA"/>
    <w:rsid w:val="00225B08"/>
    <w:rsid w:val="00226B73"/>
    <w:rsid w:val="0023306D"/>
    <w:rsid w:val="00233F4D"/>
    <w:rsid w:val="00234330"/>
    <w:rsid w:val="00236759"/>
    <w:rsid w:val="0024551C"/>
    <w:rsid w:val="00247C8E"/>
    <w:rsid w:val="0025541F"/>
    <w:rsid w:val="00264DCC"/>
    <w:rsid w:val="00265FD1"/>
    <w:rsid w:val="00267B22"/>
    <w:rsid w:val="002724BA"/>
    <w:rsid w:val="002B6518"/>
    <w:rsid w:val="002C2EFA"/>
    <w:rsid w:val="002F05A2"/>
    <w:rsid w:val="00302C9F"/>
    <w:rsid w:val="00316A32"/>
    <w:rsid w:val="00357967"/>
    <w:rsid w:val="003742DA"/>
    <w:rsid w:val="0037629C"/>
    <w:rsid w:val="00381A58"/>
    <w:rsid w:val="00383315"/>
    <w:rsid w:val="003839F9"/>
    <w:rsid w:val="003944D0"/>
    <w:rsid w:val="00397EF7"/>
    <w:rsid w:val="003A147E"/>
    <w:rsid w:val="003B5E6B"/>
    <w:rsid w:val="003D0572"/>
    <w:rsid w:val="003D1A9F"/>
    <w:rsid w:val="003E30C5"/>
    <w:rsid w:val="0043785A"/>
    <w:rsid w:val="004379B2"/>
    <w:rsid w:val="0045403B"/>
    <w:rsid w:val="00456B9B"/>
    <w:rsid w:val="004626BF"/>
    <w:rsid w:val="004653D3"/>
    <w:rsid w:val="00472566"/>
    <w:rsid w:val="004761D9"/>
    <w:rsid w:val="00482778"/>
    <w:rsid w:val="00483B7A"/>
    <w:rsid w:val="004A4ABF"/>
    <w:rsid w:val="004A5A80"/>
    <w:rsid w:val="004C5659"/>
    <w:rsid w:val="004D13CC"/>
    <w:rsid w:val="004D5088"/>
    <w:rsid w:val="004D589D"/>
    <w:rsid w:val="004D6598"/>
    <w:rsid w:val="004E2687"/>
    <w:rsid w:val="004F1F49"/>
    <w:rsid w:val="005161F3"/>
    <w:rsid w:val="00520F79"/>
    <w:rsid w:val="00535FAB"/>
    <w:rsid w:val="005366B3"/>
    <w:rsid w:val="005502AA"/>
    <w:rsid w:val="005540FD"/>
    <w:rsid w:val="00554484"/>
    <w:rsid w:val="00557520"/>
    <w:rsid w:val="00560F39"/>
    <w:rsid w:val="005617CF"/>
    <w:rsid w:val="00564721"/>
    <w:rsid w:val="005658F9"/>
    <w:rsid w:val="00580BA9"/>
    <w:rsid w:val="00580BF0"/>
    <w:rsid w:val="0058376D"/>
    <w:rsid w:val="005868C2"/>
    <w:rsid w:val="005B4167"/>
    <w:rsid w:val="005B68F2"/>
    <w:rsid w:val="005C1F32"/>
    <w:rsid w:val="005D3F17"/>
    <w:rsid w:val="005D4ED3"/>
    <w:rsid w:val="005E0B2D"/>
    <w:rsid w:val="005E0C09"/>
    <w:rsid w:val="005F7DEA"/>
    <w:rsid w:val="00604351"/>
    <w:rsid w:val="0060498E"/>
    <w:rsid w:val="00610D8D"/>
    <w:rsid w:val="00611C2E"/>
    <w:rsid w:val="00630709"/>
    <w:rsid w:val="00630A01"/>
    <w:rsid w:val="00663064"/>
    <w:rsid w:val="00663510"/>
    <w:rsid w:val="006C17A8"/>
    <w:rsid w:val="006D5DF5"/>
    <w:rsid w:val="006E34B3"/>
    <w:rsid w:val="006F0B44"/>
    <w:rsid w:val="006F43E1"/>
    <w:rsid w:val="006F4F56"/>
    <w:rsid w:val="00700EF3"/>
    <w:rsid w:val="00716FDF"/>
    <w:rsid w:val="007228B3"/>
    <w:rsid w:val="00722BCA"/>
    <w:rsid w:val="00725006"/>
    <w:rsid w:val="00725800"/>
    <w:rsid w:val="00730AFA"/>
    <w:rsid w:val="007375F7"/>
    <w:rsid w:val="00754EBD"/>
    <w:rsid w:val="00756942"/>
    <w:rsid w:val="00761EAB"/>
    <w:rsid w:val="00761F91"/>
    <w:rsid w:val="007635B4"/>
    <w:rsid w:val="00774C10"/>
    <w:rsid w:val="0077723E"/>
    <w:rsid w:val="007835E8"/>
    <w:rsid w:val="00790D2E"/>
    <w:rsid w:val="0079146B"/>
    <w:rsid w:val="007929AE"/>
    <w:rsid w:val="007B05E2"/>
    <w:rsid w:val="007C3A79"/>
    <w:rsid w:val="007D0770"/>
    <w:rsid w:val="007E60AD"/>
    <w:rsid w:val="007E700F"/>
    <w:rsid w:val="007F3755"/>
    <w:rsid w:val="007F5B5C"/>
    <w:rsid w:val="008243D7"/>
    <w:rsid w:val="0082501B"/>
    <w:rsid w:val="008377F4"/>
    <w:rsid w:val="00840B2A"/>
    <w:rsid w:val="008529E6"/>
    <w:rsid w:val="0085718A"/>
    <w:rsid w:val="00866C63"/>
    <w:rsid w:val="0087419E"/>
    <w:rsid w:val="00880B44"/>
    <w:rsid w:val="00882D75"/>
    <w:rsid w:val="00886F5B"/>
    <w:rsid w:val="008908D4"/>
    <w:rsid w:val="008B2CBB"/>
    <w:rsid w:val="008C1FCC"/>
    <w:rsid w:val="008C2C78"/>
    <w:rsid w:val="008D484F"/>
    <w:rsid w:val="008E0724"/>
    <w:rsid w:val="0090043C"/>
    <w:rsid w:val="009136D3"/>
    <w:rsid w:val="00917C21"/>
    <w:rsid w:val="00927981"/>
    <w:rsid w:val="009360EC"/>
    <w:rsid w:val="00936424"/>
    <w:rsid w:val="00941164"/>
    <w:rsid w:val="00946012"/>
    <w:rsid w:val="00946D0C"/>
    <w:rsid w:val="00946E83"/>
    <w:rsid w:val="009470D9"/>
    <w:rsid w:val="00956BCF"/>
    <w:rsid w:val="00960D74"/>
    <w:rsid w:val="00962C11"/>
    <w:rsid w:val="00983AAB"/>
    <w:rsid w:val="00990564"/>
    <w:rsid w:val="009A6666"/>
    <w:rsid w:val="009A6A91"/>
    <w:rsid w:val="009B1D6F"/>
    <w:rsid w:val="009B3CA1"/>
    <w:rsid w:val="009C633F"/>
    <w:rsid w:val="009D01DC"/>
    <w:rsid w:val="009D165D"/>
    <w:rsid w:val="009E0D01"/>
    <w:rsid w:val="009F22FB"/>
    <w:rsid w:val="00A06171"/>
    <w:rsid w:val="00A07530"/>
    <w:rsid w:val="00A2213B"/>
    <w:rsid w:val="00A2263B"/>
    <w:rsid w:val="00A25258"/>
    <w:rsid w:val="00A274D9"/>
    <w:rsid w:val="00A52A69"/>
    <w:rsid w:val="00A651A5"/>
    <w:rsid w:val="00A73D11"/>
    <w:rsid w:val="00A74661"/>
    <w:rsid w:val="00A77BEC"/>
    <w:rsid w:val="00A8711F"/>
    <w:rsid w:val="00A93F14"/>
    <w:rsid w:val="00A950B4"/>
    <w:rsid w:val="00AA1F24"/>
    <w:rsid w:val="00AB111B"/>
    <w:rsid w:val="00AC2258"/>
    <w:rsid w:val="00AC28E8"/>
    <w:rsid w:val="00AC3F54"/>
    <w:rsid w:val="00AC6E26"/>
    <w:rsid w:val="00B00B7E"/>
    <w:rsid w:val="00B101D9"/>
    <w:rsid w:val="00B13CE9"/>
    <w:rsid w:val="00B33D7A"/>
    <w:rsid w:val="00B67224"/>
    <w:rsid w:val="00B776C5"/>
    <w:rsid w:val="00B85D3F"/>
    <w:rsid w:val="00BB010D"/>
    <w:rsid w:val="00BB13AB"/>
    <w:rsid w:val="00BC6671"/>
    <w:rsid w:val="00BE2EBB"/>
    <w:rsid w:val="00BF2BDB"/>
    <w:rsid w:val="00BF4A0E"/>
    <w:rsid w:val="00C04C53"/>
    <w:rsid w:val="00C15EB8"/>
    <w:rsid w:val="00C32277"/>
    <w:rsid w:val="00C46E5E"/>
    <w:rsid w:val="00C53966"/>
    <w:rsid w:val="00C737AF"/>
    <w:rsid w:val="00C761E6"/>
    <w:rsid w:val="00C762A6"/>
    <w:rsid w:val="00C76E4B"/>
    <w:rsid w:val="00C77C7C"/>
    <w:rsid w:val="00C93A4F"/>
    <w:rsid w:val="00CA2128"/>
    <w:rsid w:val="00CB4EFE"/>
    <w:rsid w:val="00CB5FB9"/>
    <w:rsid w:val="00CC164A"/>
    <w:rsid w:val="00CC21F4"/>
    <w:rsid w:val="00CC6FCA"/>
    <w:rsid w:val="00CD1063"/>
    <w:rsid w:val="00CD2D9E"/>
    <w:rsid w:val="00CE104A"/>
    <w:rsid w:val="00CF6E8F"/>
    <w:rsid w:val="00D10FFE"/>
    <w:rsid w:val="00D23898"/>
    <w:rsid w:val="00D30247"/>
    <w:rsid w:val="00D30ED2"/>
    <w:rsid w:val="00D329E0"/>
    <w:rsid w:val="00D32B9F"/>
    <w:rsid w:val="00D401D2"/>
    <w:rsid w:val="00D5338F"/>
    <w:rsid w:val="00D65CEA"/>
    <w:rsid w:val="00D705D0"/>
    <w:rsid w:val="00D73CF6"/>
    <w:rsid w:val="00D73DB7"/>
    <w:rsid w:val="00D742CB"/>
    <w:rsid w:val="00D74CAB"/>
    <w:rsid w:val="00D74D94"/>
    <w:rsid w:val="00D825A2"/>
    <w:rsid w:val="00D8787C"/>
    <w:rsid w:val="00D97C83"/>
    <w:rsid w:val="00DA0EE1"/>
    <w:rsid w:val="00DB3320"/>
    <w:rsid w:val="00DB3CA6"/>
    <w:rsid w:val="00DB54A8"/>
    <w:rsid w:val="00DE7387"/>
    <w:rsid w:val="00DF3E06"/>
    <w:rsid w:val="00E033FB"/>
    <w:rsid w:val="00E04BE2"/>
    <w:rsid w:val="00E170A5"/>
    <w:rsid w:val="00E36A46"/>
    <w:rsid w:val="00E431DD"/>
    <w:rsid w:val="00E44240"/>
    <w:rsid w:val="00E50158"/>
    <w:rsid w:val="00E66D2D"/>
    <w:rsid w:val="00E7507D"/>
    <w:rsid w:val="00E7798F"/>
    <w:rsid w:val="00E81847"/>
    <w:rsid w:val="00E93456"/>
    <w:rsid w:val="00EA609C"/>
    <w:rsid w:val="00EB047A"/>
    <w:rsid w:val="00EB5BDC"/>
    <w:rsid w:val="00EC1349"/>
    <w:rsid w:val="00EC45B6"/>
    <w:rsid w:val="00EE3165"/>
    <w:rsid w:val="00EE7C84"/>
    <w:rsid w:val="00EF3FE3"/>
    <w:rsid w:val="00F00D54"/>
    <w:rsid w:val="00F01FB9"/>
    <w:rsid w:val="00F1346E"/>
    <w:rsid w:val="00F1759E"/>
    <w:rsid w:val="00F20F20"/>
    <w:rsid w:val="00F21D10"/>
    <w:rsid w:val="00F278DF"/>
    <w:rsid w:val="00F336FD"/>
    <w:rsid w:val="00F549A1"/>
    <w:rsid w:val="00F7090F"/>
    <w:rsid w:val="00F90039"/>
    <w:rsid w:val="00F9129D"/>
    <w:rsid w:val="00F91946"/>
    <w:rsid w:val="00FA067A"/>
    <w:rsid w:val="00FA29C9"/>
    <w:rsid w:val="00FE26A8"/>
    <w:rsid w:val="00FE5484"/>
    <w:rsid w:val="00FF193F"/>
    <w:rsid w:val="0135C892"/>
    <w:rsid w:val="016DBD35"/>
    <w:rsid w:val="0173BA06"/>
    <w:rsid w:val="01BF13EA"/>
    <w:rsid w:val="02253562"/>
    <w:rsid w:val="027E0953"/>
    <w:rsid w:val="0298A226"/>
    <w:rsid w:val="02B47222"/>
    <w:rsid w:val="02DB2307"/>
    <w:rsid w:val="0347C1B3"/>
    <w:rsid w:val="034FD53B"/>
    <w:rsid w:val="03D52008"/>
    <w:rsid w:val="0426B974"/>
    <w:rsid w:val="04CD9C1D"/>
    <w:rsid w:val="04E337A4"/>
    <w:rsid w:val="0502BEF6"/>
    <w:rsid w:val="0514E5D7"/>
    <w:rsid w:val="05721B66"/>
    <w:rsid w:val="05A16229"/>
    <w:rsid w:val="05DD3DAD"/>
    <w:rsid w:val="0609A590"/>
    <w:rsid w:val="06C9BAF5"/>
    <w:rsid w:val="07280BA7"/>
    <w:rsid w:val="072EA835"/>
    <w:rsid w:val="07806447"/>
    <w:rsid w:val="0796B9D6"/>
    <w:rsid w:val="07971A06"/>
    <w:rsid w:val="07A2C026"/>
    <w:rsid w:val="0863E41B"/>
    <w:rsid w:val="09A83708"/>
    <w:rsid w:val="0A120D85"/>
    <w:rsid w:val="0A9008F4"/>
    <w:rsid w:val="0AD0840B"/>
    <w:rsid w:val="0B04A0EB"/>
    <w:rsid w:val="0B30B902"/>
    <w:rsid w:val="0B4B982F"/>
    <w:rsid w:val="0BE9175E"/>
    <w:rsid w:val="0C0348FE"/>
    <w:rsid w:val="0C24E2AC"/>
    <w:rsid w:val="0C41AF33"/>
    <w:rsid w:val="0CE5CC7C"/>
    <w:rsid w:val="0D0E037D"/>
    <w:rsid w:val="0D9216A6"/>
    <w:rsid w:val="0DC4E70D"/>
    <w:rsid w:val="0DD079E1"/>
    <w:rsid w:val="0DDC6F21"/>
    <w:rsid w:val="0E269342"/>
    <w:rsid w:val="0E3B3E14"/>
    <w:rsid w:val="0E8E6585"/>
    <w:rsid w:val="0F06C137"/>
    <w:rsid w:val="0FD2826C"/>
    <w:rsid w:val="104ADAC2"/>
    <w:rsid w:val="10897B4D"/>
    <w:rsid w:val="108D2754"/>
    <w:rsid w:val="10DFE384"/>
    <w:rsid w:val="1113075E"/>
    <w:rsid w:val="1165E973"/>
    <w:rsid w:val="117C655E"/>
    <w:rsid w:val="1182AB23"/>
    <w:rsid w:val="12F0418E"/>
    <w:rsid w:val="12FFF9E4"/>
    <w:rsid w:val="13117B91"/>
    <w:rsid w:val="13753C8D"/>
    <w:rsid w:val="143A23E7"/>
    <w:rsid w:val="152A05C4"/>
    <w:rsid w:val="1557FC04"/>
    <w:rsid w:val="158943A4"/>
    <w:rsid w:val="15B5F74A"/>
    <w:rsid w:val="1640C263"/>
    <w:rsid w:val="1647C3B9"/>
    <w:rsid w:val="169D0FAF"/>
    <w:rsid w:val="16DB0F7E"/>
    <w:rsid w:val="1725F44A"/>
    <w:rsid w:val="172F5F60"/>
    <w:rsid w:val="1876C3ED"/>
    <w:rsid w:val="18AAE35B"/>
    <w:rsid w:val="18B303B9"/>
    <w:rsid w:val="18DF8A51"/>
    <w:rsid w:val="192FEB17"/>
    <w:rsid w:val="1A42ABB6"/>
    <w:rsid w:val="1AA65335"/>
    <w:rsid w:val="1AF38042"/>
    <w:rsid w:val="1B7771B1"/>
    <w:rsid w:val="1BE01921"/>
    <w:rsid w:val="1BF4591C"/>
    <w:rsid w:val="1C506D18"/>
    <w:rsid w:val="1C8D87EE"/>
    <w:rsid w:val="1CA019CC"/>
    <w:rsid w:val="1E8D3B97"/>
    <w:rsid w:val="1EF04279"/>
    <w:rsid w:val="1F1487FD"/>
    <w:rsid w:val="1FC10C4A"/>
    <w:rsid w:val="1FC4AF2F"/>
    <w:rsid w:val="20322D79"/>
    <w:rsid w:val="20C4675D"/>
    <w:rsid w:val="20FC419F"/>
    <w:rsid w:val="213FD07E"/>
    <w:rsid w:val="21435303"/>
    <w:rsid w:val="21955438"/>
    <w:rsid w:val="21ACCE8C"/>
    <w:rsid w:val="21DDB9E5"/>
    <w:rsid w:val="224CEB9E"/>
    <w:rsid w:val="2321A0A3"/>
    <w:rsid w:val="2331A3AF"/>
    <w:rsid w:val="2349E18F"/>
    <w:rsid w:val="238A40C3"/>
    <w:rsid w:val="23A8FECA"/>
    <w:rsid w:val="23BC0C03"/>
    <w:rsid w:val="23C62CFD"/>
    <w:rsid w:val="23F37B04"/>
    <w:rsid w:val="24020D6C"/>
    <w:rsid w:val="2458E0D5"/>
    <w:rsid w:val="2495E3CE"/>
    <w:rsid w:val="24A2DD93"/>
    <w:rsid w:val="25569178"/>
    <w:rsid w:val="26B4CDEF"/>
    <w:rsid w:val="26F1B58A"/>
    <w:rsid w:val="270C5994"/>
    <w:rsid w:val="27716F29"/>
    <w:rsid w:val="27A128E5"/>
    <w:rsid w:val="28A82355"/>
    <w:rsid w:val="29A41809"/>
    <w:rsid w:val="29FAE445"/>
    <w:rsid w:val="2A525672"/>
    <w:rsid w:val="2B12ED32"/>
    <w:rsid w:val="2B326287"/>
    <w:rsid w:val="2B438063"/>
    <w:rsid w:val="2B6065B8"/>
    <w:rsid w:val="2B87BC8D"/>
    <w:rsid w:val="2BCA5991"/>
    <w:rsid w:val="2C6150B1"/>
    <w:rsid w:val="2D85019B"/>
    <w:rsid w:val="2DCC6D19"/>
    <w:rsid w:val="2DE40CC8"/>
    <w:rsid w:val="2E2B993B"/>
    <w:rsid w:val="2F70AC94"/>
    <w:rsid w:val="2FB12D2D"/>
    <w:rsid w:val="2FE9A82F"/>
    <w:rsid w:val="30330717"/>
    <w:rsid w:val="30BC65F5"/>
    <w:rsid w:val="30CC3121"/>
    <w:rsid w:val="30D0AAC8"/>
    <w:rsid w:val="3128CACF"/>
    <w:rsid w:val="31A3F085"/>
    <w:rsid w:val="31A430A2"/>
    <w:rsid w:val="3244AB60"/>
    <w:rsid w:val="324A758F"/>
    <w:rsid w:val="3276DB2C"/>
    <w:rsid w:val="32F6CADF"/>
    <w:rsid w:val="3352B36E"/>
    <w:rsid w:val="3385AB14"/>
    <w:rsid w:val="34A34C7A"/>
    <w:rsid w:val="34DE7F89"/>
    <w:rsid w:val="34DF81A4"/>
    <w:rsid w:val="3510E47E"/>
    <w:rsid w:val="3587C93E"/>
    <w:rsid w:val="35923632"/>
    <w:rsid w:val="35B50A0B"/>
    <w:rsid w:val="35C5A492"/>
    <w:rsid w:val="35FF1283"/>
    <w:rsid w:val="3614E91A"/>
    <w:rsid w:val="369EC259"/>
    <w:rsid w:val="36C593E6"/>
    <w:rsid w:val="373B309F"/>
    <w:rsid w:val="37C22B9F"/>
    <w:rsid w:val="37DD8C69"/>
    <w:rsid w:val="38700B49"/>
    <w:rsid w:val="387C8986"/>
    <w:rsid w:val="38C963F8"/>
    <w:rsid w:val="3910C201"/>
    <w:rsid w:val="3951EB3B"/>
    <w:rsid w:val="3966530B"/>
    <w:rsid w:val="39D3EC7C"/>
    <w:rsid w:val="39FB517F"/>
    <w:rsid w:val="3A3EFAD5"/>
    <w:rsid w:val="3AE29FE3"/>
    <w:rsid w:val="3AF79FB5"/>
    <w:rsid w:val="3AF8AFEF"/>
    <w:rsid w:val="3B66B2CD"/>
    <w:rsid w:val="3BA56191"/>
    <w:rsid w:val="3BA7F901"/>
    <w:rsid w:val="3C0D5288"/>
    <w:rsid w:val="3CBD424E"/>
    <w:rsid w:val="3DD8D1C0"/>
    <w:rsid w:val="3DF86135"/>
    <w:rsid w:val="3EC85727"/>
    <w:rsid w:val="3F171436"/>
    <w:rsid w:val="3F18C548"/>
    <w:rsid w:val="3F52044E"/>
    <w:rsid w:val="3F87C972"/>
    <w:rsid w:val="3FBA40D7"/>
    <w:rsid w:val="406F97F7"/>
    <w:rsid w:val="40E88A32"/>
    <w:rsid w:val="40F7C7F7"/>
    <w:rsid w:val="4124871D"/>
    <w:rsid w:val="41E34801"/>
    <w:rsid w:val="42628E50"/>
    <w:rsid w:val="4271B193"/>
    <w:rsid w:val="4281BD1A"/>
    <w:rsid w:val="43684DEA"/>
    <w:rsid w:val="436D552D"/>
    <w:rsid w:val="436F5AED"/>
    <w:rsid w:val="43A6869A"/>
    <w:rsid w:val="43BD9223"/>
    <w:rsid w:val="43F98DBB"/>
    <w:rsid w:val="440CAA47"/>
    <w:rsid w:val="44350614"/>
    <w:rsid w:val="44413255"/>
    <w:rsid w:val="44C48A1D"/>
    <w:rsid w:val="44D51EFE"/>
    <w:rsid w:val="44F2FC74"/>
    <w:rsid w:val="455BF950"/>
    <w:rsid w:val="46E9F31D"/>
    <w:rsid w:val="47465EC3"/>
    <w:rsid w:val="47B198D2"/>
    <w:rsid w:val="47C84F07"/>
    <w:rsid w:val="47D2E195"/>
    <w:rsid w:val="47D332F4"/>
    <w:rsid w:val="481204BC"/>
    <w:rsid w:val="481B7FA4"/>
    <w:rsid w:val="48CAB481"/>
    <w:rsid w:val="48FF78BD"/>
    <w:rsid w:val="491A97F8"/>
    <w:rsid w:val="49480F36"/>
    <w:rsid w:val="498B5590"/>
    <w:rsid w:val="499235A3"/>
    <w:rsid w:val="49A1CCAB"/>
    <w:rsid w:val="49A87D00"/>
    <w:rsid w:val="49B180D5"/>
    <w:rsid w:val="4A3B65CC"/>
    <w:rsid w:val="4A97A1DF"/>
    <w:rsid w:val="4B13738A"/>
    <w:rsid w:val="4B3D3EF5"/>
    <w:rsid w:val="4B82E496"/>
    <w:rsid w:val="4BBDB7ED"/>
    <w:rsid w:val="4C09F4F5"/>
    <w:rsid w:val="4C3B8AA5"/>
    <w:rsid w:val="4C6414F9"/>
    <w:rsid w:val="4CA2A60F"/>
    <w:rsid w:val="4CA4E7A6"/>
    <w:rsid w:val="4CE3D99B"/>
    <w:rsid w:val="4D126EFA"/>
    <w:rsid w:val="4E5EAE3F"/>
    <w:rsid w:val="4E6D59D3"/>
    <w:rsid w:val="4E7069AB"/>
    <w:rsid w:val="4E8DC44F"/>
    <w:rsid w:val="4EB35305"/>
    <w:rsid w:val="4EC5C8E6"/>
    <w:rsid w:val="4EE90F60"/>
    <w:rsid w:val="4F31F04B"/>
    <w:rsid w:val="4F9F164C"/>
    <w:rsid w:val="50395989"/>
    <w:rsid w:val="50541A53"/>
    <w:rsid w:val="507D4967"/>
    <w:rsid w:val="50E0B7CF"/>
    <w:rsid w:val="50E6324E"/>
    <w:rsid w:val="5125C465"/>
    <w:rsid w:val="513B55E0"/>
    <w:rsid w:val="51660B8C"/>
    <w:rsid w:val="51B637A7"/>
    <w:rsid w:val="51DEA51F"/>
    <w:rsid w:val="51E262C7"/>
    <w:rsid w:val="522B13FD"/>
    <w:rsid w:val="52699770"/>
    <w:rsid w:val="52755ED5"/>
    <w:rsid w:val="53199512"/>
    <w:rsid w:val="532B3835"/>
    <w:rsid w:val="53C5851C"/>
    <w:rsid w:val="53E7A9C9"/>
    <w:rsid w:val="53F0DE06"/>
    <w:rsid w:val="54094CD7"/>
    <w:rsid w:val="542F2762"/>
    <w:rsid w:val="54472652"/>
    <w:rsid w:val="544C16CB"/>
    <w:rsid w:val="544EAB4A"/>
    <w:rsid w:val="54557901"/>
    <w:rsid w:val="5462B503"/>
    <w:rsid w:val="546FE941"/>
    <w:rsid w:val="54F59AE3"/>
    <w:rsid w:val="55F111BD"/>
    <w:rsid w:val="56C63119"/>
    <w:rsid w:val="56D10106"/>
    <w:rsid w:val="56FCED0D"/>
    <w:rsid w:val="573428DE"/>
    <w:rsid w:val="578BA71E"/>
    <w:rsid w:val="57986434"/>
    <w:rsid w:val="58D069D5"/>
    <w:rsid w:val="5963552B"/>
    <w:rsid w:val="5971A35A"/>
    <w:rsid w:val="5A09BEEC"/>
    <w:rsid w:val="5A34BACF"/>
    <w:rsid w:val="5A51A977"/>
    <w:rsid w:val="5A5B8F93"/>
    <w:rsid w:val="5AD1292D"/>
    <w:rsid w:val="5AE5C89E"/>
    <w:rsid w:val="5B00E18F"/>
    <w:rsid w:val="5B240C88"/>
    <w:rsid w:val="5B477E5A"/>
    <w:rsid w:val="5BCFD0C1"/>
    <w:rsid w:val="5C91CB67"/>
    <w:rsid w:val="5D18BDD6"/>
    <w:rsid w:val="5D22BB67"/>
    <w:rsid w:val="5D4566FD"/>
    <w:rsid w:val="5D8E0728"/>
    <w:rsid w:val="5E24FB8A"/>
    <w:rsid w:val="5E755460"/>
    <w:rsid w:val="5E98AD1C"/>
    <w:rsid w:val="5EA9CE72"/>
    <w:rsid w:val="5F49A273"/>
    <w:rsid w:val="5F767E70"/>
    <w:rsid w:val="5FC1054A"/>
    <w:rsid w:val="5FF942E6"/>
    <w:rsid w:val="6047AFE7"/>
    <w:rsid w:val="605CCAD0"/>
    <w:rsid w:val="608DB056"/>
    <w:rsid w:val="60B28436"/>
    <w:rsid w:val="60C2F872"/>
    <w:rsid w:val="612B4876"/>
    <w:rsid w:val="61720CB8"/>
    <w:rsid w:val="61742B3B"/>
    <w:rsid w:val="62145EA1"/>
    <w:rsid w:val="6227E064"/>
    <w:rsid w:val="6273B764"/>
    <w:rsid w:val="63993BC3"/>
    <w:rsid w:val="63A05053"/>
    <w:rsid w:val="63BC4246"/>
    <w:rsid w:val="63F7E58D"/>
    <w:rsid w:val="641FD9D8"/>
    <w:rsid w:val="6442C207"/>
    <w:rsid w:val="64A8BA49"/>
    <w:rsid w:val="64C03CDD"/>
    <w:rsid w:val="652D548E"/>
    <w:rsid w:val="660E11DF"/>
    <w:rsid w:val="66B47650"/>
    <w:rsid w:val="66FB1B7F"/>
    <w:rsid w:val="6746688F"/>
    <w:rsid w:val="678F9DEB"/>
    <w:rsid w:val="6834E268"/>
    <w:rsid w:val="683E2DA8"/>
    <w:rsid w:val="6895814A"/>
    <w:rsid w:val="68A888AB"/>
    <w:rsid w:val="68C3E67B"/>
    <w:rsid w:val="693AA59C"/>
    <w:rsid w:val="69400B0E"/>
    <w:rsid w:val="6950C347"/>
    <w:rsid w:val="69874E00"/>
    <w:rsid w:val="69A64BE2"/>
    <w:rsid w:val="69C47EFC"/>
    <w:rsid w:val="6A0C99C8"/>
    <w:rsid w:val="6A0FC0C2"/>
    <w:rsid w:val="6AA0FDC3"/>
    <w:rsid w:val="6AC72BF6"/>
    <w:rsid w:val="6BB114FC"/>
    <w:rsid w:val="6C6C82A6"/>
    <w:rsid w:val="6C714328"/>
    <w:rsid w:val="6E7DD9DF"/>
    <w:rsid w:val="6E9547BE"/>
    <w:rsid w:val="6ED07509"/>
    <w:rsid w:val="6ED35CCB"/>
    <w:rsid w:val="6F333770"/>
    <w:rsid w:val="6F401F1C"/>
    <w:rsid w:val="6F499678"/>
    <w:rsid w:val="6F73355D"/>
    <w:rsid w:val="6FBB4D83"/>
    <w:rsid w:val="7054C217"/>
    <w:rsid w:val="708C88B5"/>
    <w:rsid w:val="70BDB7C2"/>
    <w:rsid w:val="7138B070"/>
    <w:rsid w:val="7161B50E"/>
    <w:rsid w:val="718B708E"/>
    <w:rsid w:val="71D82839"/>
    <w:rsid w:val="721A6B2B"/>
    <w:rsid w:val="72B5E43F"/>
    <w:rsid w:val="72D5F98B"/>
    <w:rsid w:val="73A83ABB"/>
    <w:rsid w:val="7476A04B"/>
    <w:rsid w:val="7493B5EB"/>
    <w:rsid w:val="74A7E1C0"/>
    <w:rsid w:val="74FAAF8A"/>
    <w:rsid w:val="7526538E"/>
    <w:rsid w:val="752DEEBD"/>
    <w:rsid w:val="75B59B61"/>
    <w:rsid w:val="75D84C6E"/>
    <w:rsid w:val="75DF48C4"/>
    <w:rsid w:val="75DFA6BC"/>
    <w:rsid w:val="7620D845"/>
    <w:rsid w:val="76321DE1"/>
    <w:rsid w:val="7639E1D8"/>
    <w:rsid w:val="76694E7F"/>
    <w:rsid w:val="76BE37FD"/>
    <w:rsid w:val="76E2A60C"/>
    <w:rsid w:val="771603C1"/>
    <w:rsid w:val="7779BAC0"/>
    <w:rsid w:val="779D2126"/>
    <w:rsid w:val="77D9F752"/>
    <w:rsid w:val="77DB70DA"/>
    <w:rsid w:val="77EC2D53"/>
    <w:rsid w:val="78445DFE"/>
    <w:rsid w:val="784CF08D"/>
    <w:rsid w:val="7887B798"/>
    <w:rsid w:val="789BE28B"/>
    <w:rsid w:val="792FCB0E"/>
    <w:rsid w:val="79B3AD3D"/>
    <w:rsid w:val="79B5DE29"/>
    <w:rsid w:val="79BA80F4"/>
    <w:rsid w:val="79E109F5"/>
    <w:rsid w:val="7A100D1E"/>
    <w:rsid w:val="7A1D9EDD"/>
    <w:rsid w:val="7A624685"/>
    <w:rsid w:val="7A7A2850"/>
    <w:rsid w:val="7B2A928F"/>
    <w:rsid w:val="7BCD2C81"/>
    <w:rsid w:val="7C197D54"/>
    <w:rsid w:val="7C32EAA1"/>
    <w:rsid w:val="7C424982"/>
    <w:rsid w:val="7C4F4591"/>
    <w:rsid w:val="7C7A78D3"/>
    <w:rsid w:val="7C9EAB3C"/>
    <w:rsid w:val="7CC08A2D"/>
    <w:rsid w:val="7D487937"/>
    <w:rsid w:val="7E444CC5"/>
    <w:rsid w:val="7E6BEA8A"/>
    <w:rsid w:val="7EB139DB"/>
    <w:rsid w:val="7FF71C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72056"/>
  <w15:chartTrackingRefBased/>
  <w15:docId w15:val="{910B4121-E549-4043-BB82-AB835821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33F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33F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33F4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33F4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33F4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33F4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33F4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33F4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33F4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33F4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33F4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33F4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33F4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33F4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33F4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33F4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33F4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33F4D"/>
    <w:rPr>
      <w:rFonts w:eastAsiaTheme="majorEastAsia" w:cstheme="majorBidi"/>
      <w:color w:val="272727" w:themeColor="text1" w:themeTint="D8"/>
    </w:rPr>
  </w:style>
  <w:style w:type="paragraph" w:styleId="Titre">
    <w:name w:val="Title"/>
    <w:basedOn w:val="Normal"/>
    <w:next w:val="Normal"/>
    <w:link w:val="TitreCar"/>
    <w:uiPriority w:val="10"/>
    <w:qFormat/>
    <w:rsid w:val="00233F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33F4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33F4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33F4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33F4D"/>
    <w:pPr>
      <w:spacing w:before="160"/>
      <w:jc w:val="center"/>
    </w:pPr>
    <w:rPr>
      <w:i/>
      <w:iCs/>
      <w:color w:val="404040" w:themeColor="text1" w:themeTint="BF"/>
    </w:rPr>
  </w:style>
  <w:style w:type="character" w:customStyle="1" w:styleId="CitationCar">
    <w:name w:val="Citation Car"/>
    <w:basedOn w:val="Policepardfaut"/>
    <w:link w:val="Citation"/>
    <w:uiPriority w:val="29"/>
    <w:rsid w:val="00233F4D"/>
    <w:rPr>
      <w:i/>
      <w:iCs/>
      <w:color w:val="404040" w:themeColor="text1" w:themeTint="BF"/>
    </w:rPr>
  </w:style>
  <w:style w:type="paragraph" w:styleId="Paragraphedeliste">
    <w:name w:val="List Paragraph"/>
    <w:basedOn w:val="Normal"/>
    <w:uiPriority w:val="34"/>
    <w:qFormat/>
    <w:rsid w:val="00233F4D"/>
    <w:pPr>
      <w:ind w:left="720"/>
      <w:contextualSpacing/>
    </w:pPr>
  </w:style>
  <w:style w:type="character" w:styleId="Accentuationintense">
    <w:name w:val="Intense Emphasis"/>
    <w:basedOn w:val="Policepardfaut"/>
    <w:uiPriority w:val="21"/>
    <w:qFormat/>
    <w:rsid w:val="00233F4D"/>
    <w:rPr>
      <w:i/>
      <w:iCs/>
      <w:color w:val="0F4761" w:themeColor="accent1" w:themeShade="BF"/>
    </w:rPr>
  </w:style>
  <w:style w:type="paragraph" w:styleId="Citationintense">
    <w:name w:val="Intense Quote"/>
    <w:basedOn w:val="Normal"/>
    <w:next w:val="Normal"/>
    <w:link w:val="CitationintenseCar"/>
    <w:uiPriority w:val="30"/>
    <w:qFormat/>
    <w:rsid w:val="00233F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33F4D"/>
    <w:rPr>
      <w:i/>
      <w:iCs/>
      <w:color w:val="0F4761" w:themeColor="accent1" w:themeShade="BF"/>
    </w:rPr>
  </w:style>
  <w:style w:type="character" w:styleId="Rfrenceintense">
    <w:name w:val="Intense Reference"/>
    <w:basedOn w:val="Policepardfaut"/>
    <w:uiPriority w:val="32"/>
    <w:qFormat/>
    <w:rsid w:val="00233F4D"/>
    <w:rPr>
      <w:b/>
      <w:bCs/>
      <w:smallCaps/>
      <w:color w:val="0F4761" w:themeColor="accent1" w:themeShade="BF"/>
      <w:spacing w:val="5"/>
    </w:rPr>
  </w:style>
  <w:style w:type="character" w:styleId="Marquedecommentaire">
    <w:name w:val="annotation reference"/>
    <w:basedOn w:val="Policepardfaut"/>
    <w:uiPriority w:val="99"/>
    <w:semiHidden/>
    <w:unhideWhenUsed/>
    <w:rsid w:val="007D0770"/>
    <w:rPr>
      <w:sz w:val="16"/>
      <w:szCs w:val="16"/>
    </w:rPr>
  </w:style>
  <w:style w:type="paragraph" w:styleId="Commentaire">
    <w:name w:val="annotation text"/>
    <w:basedOn w:val="Normal"/>
    <w:link w:val="CommentaireCar"/>
    <w:uiPriority w:val="99"/>
    <w:unhideWhenUsed/>
    <w:rsid w:val="007D0770"/>
    <w:pPr>
      <w:spacing w:line="240" w:lineRule="auto"/>
    </w:pPr>
    <w:rPr>
      <w:sz w:val="20"/>
      <w:szCs w:val="20"/>
    </w:rPr>
  </w:style>
  <w:style w:type="character" w:customStyle="1" w:styleId="CommentaireCar">
    <w:name w:val="Commentaire Car"/>
    <w:basedOn w:val="Policepardfaut"/>
    <w:link w:val="Commentaire"/>
    <w:uiPriority w:val="99"/>
    <w:rsid w:val="007D0770"/>
    <w:rPr>
      <w:sz w:val="20"/>
      <w:szCs w:val="20"/>
    </w:rPr>
  </w:style>
  <w:style w:type="paragraph" w:styleId="Objetducommentaire">
    <w:name w:val="annotation subject"/>
    <w:basedOn w:val="Commentaire"/>
    <w:next w:val="Commentaire"/>
    <w:link w:val="ObjetducommentaireCar"/>
    <w:uiPriority w:val="99"/>
    <w:semiHidden/>
    <w:unhideWhenUsed/>
    <w:rsid w:val="007D0770"/>
    <w:rPr>
      <w:b/>
      <w:bCs/>
    </w:rPr>
  </w:style>
  <w:style w:type="character" w:customStyle="1" w:styleId="ObjetducommentaireCar">
    <w:name w:val="Objet du commentaire Car"/>
    <w:basedOn w:val="CommentaireCar"/>
    <w:link w:val="Objetducommentaire"/>
    <w:uiPriority w:val="99"/>
    <w:semiHidden/>
    <w:rsid w:val="007D0770"/>
    <w:rPr>
      <w:b/>
      <w:bCs/>
      <w:sz w:val="20"/>
      <w:szCs w:val="20"/>
    </w:rPr>
  </w:style>
  <w:style w:type="paragraph" w:customStyle="1" w:styleId="paragraph">
    <w:name w:val="paragraph"/>
    <w:basedOn w:val="Normal"/>
    <w:uiPriority w:val="1"/>
    <w:rsid w:val="50395989"/>
    <w:pPr>
      <w:spacing w:beforeAutospacing="1" w:afterAutospacing="1" w:line="240" w:lineRule="auto"/>
    </w:pPr>
    <w:rPr>
      <w:rFonts w:eastAsiaTheme="minorEastAsia"/>
      <w:lang w:eastAsia="fr-FR"/>
    </w:rPr>
  </w:style>
  <w:style w:type="character" w:styleId="Lienhypertexte">
    <w:name w:val="Hyperlink"/>
    <w:basedOn w:val="Policepardfaut"/>
    <w:uiPriority w:val="99"/>
    <w:unhideWhenUsed/>
    <w:rPr>
      <w:color w:val="467886" w:themeColor="hyperlink"/>
      <w:u w:val="single"/>
    </w:rPr>
  </w:style>
  <w:style w:type="paragraph" w:styleId="Rvision">
    <w:name w:val="Revision"/>
    <w:hidden/>
    <w:uiPriority w:val="99"/>
    <w:semiHidden/>
    <w:rsid w:val="009E0D01"/>
    <w:pPr>
      <w:spacing w:after="0" w:line="240" w:lineRule="auto"/>
    </w:pPr>
  </w:style>
  <w:style w:type="character" w:styleId="Mentionnonrsolue">
    <w:name w:val="Unresolved Mention"/>
    <w:basedOn w:val="Policepardfaut"/>
    <w:uiPriority w:val="99"/>
    <w:semiHidden/>
    <w:unhideWhenUsed/>
    <w:rsid w:val="008C1FCC"/>
    <w:rPr>
      <w:color w:val="605E5C"/>
      <w:shd w:val="clear" w:color="auto" w:fill="E1DFDD"/>
    </w:rPr>
  </w:style>
  <w:style w:type="paragraph" w:styleId="En-tte">
    <w:name w:val="header"/>
    <w:basedOn w:val="Normal"/>
    <w:link w:val="En-tteCar"/>
    <w:uiPriority w:val="99"/>
    <w:unhideWhenUsed/>
    <w:rsid w:val="00610D8D"/>
    <w:pPr>
      <w:tabs>
        <w:tab w:val="center" w:pos="4680"/>
        <w:tab w:val="right" w:pos="9360"/>
      </w:tabs>
      <w:spacing w:after="0" w:line="240" w:lineRule="auto"/>
    </w:pPr>
  </w:style>
  <w:style w:type="character" w:customStyle="1" w:styleId="En-tteCar">
    <w:name w:val="En-tête Car"/>
    <w:basedOn w:val="Policepardfaut"/>
    <w:link w:val="En-tte"/>
    <w:uiPriority w:val="99"/>
    <w:rsid w:val="00610D8D"/>
  </w:style>
  <w:style w:type="paragraph" w:styleId="Pieddepage">
    <w:name w:val="footer"/>
    <w:basedOn w:val="Normal"/>
    <w:link w:val="PieddepageCar"/>
    <w:uiPriority w:val="99"/>
    <w:unhideWhenUsed/>
    <w:rsid w:val="00610D8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10D8D"/>
  </w:style>
  <w:style w:type="paragraph" w:styleId="NormalWeb">
    <w:name w:val="Normal (Web)"/>
    <w:basedOn w:val="Normal"/>
    <w:uiPriority w:val="99"/>
    <w:semiHidden/>
    <w:unhideWhenUsed/>
    <w:rsid w:val="00610D8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59227">
      <w:bodyDiv w:val="1"/>
      <w:marLeft w:val="0"/>
      <w:marRight w:val="0"/>
      <w:marTop w:val="0"/>
      <w:marBottom w:val="0"/>
      <w:divBdr>
        <w:top w:val="none" w:sz="0" w:space="0" w:color="auto"/>
        <w:left w:val="none" w:sz="0" w:space="0" w:color="auto"/>
        <w:bottom w:val="none" w:sz="0" w:space="0" w:color="auto"/>
        <w:right w:val="none" w:sz="0" w:space="0" w:color="auto"/>
      </w:divBdr>
    </w:div>
    <w:div w:id="156579687">
      <w:bodyDiv w:val="1"/>
      <w:marLeft w:val="0"/>
      <w:marRight w:val="0"/>
      <w:marTop w:val="0"/>
      <w:marBottom w:val="0"/>
      <w:divBdr>
        <w:top w:val="none" w:sz="0" w:space="0" w:color="auto"/>
        <w:left w:val="none" w:sz="0" w:space="0" w:color="auto"/>
        <w:bottom w:val="none" w:sz="0" w:space="0" w:color="auto"/>
        <w:right w:val="none" w:sz="0" w:space="0" w:color="auto"/>
      </w:divBdr>
    </w:div>
    <w:div w:id="307973596">
      <w:bodyDiv w:val="1"/>
      <w:marLeft w:val="0"/>
      <w:marRight w:val="0"/>
      <w:marTop w:val="0"/>
      <w:marBottom w:val="0"/>
      <w:divBdr>
        <w:top w:val="none" w:sz="0" w:space="0" w:color="auto"/>
        <w:left w:val="none" w:sz="0" w:space="0" w:color="auto"/>
        <w:bottom w:val="none" w:sz="0" w:space="0" w:color="auto"/>
        <w:right w:val="none" w:sz="0" w:space="0" w:color="auto"/>
      </w:divBdr>
    </w:div>
    <w:div w:id="348995577">
      <w:bodyDiv w:val="1"/>
      <w:marLeft w:val="0"/>
      <w:marRight w:val="0"/>
      <w:marTop w:val="0"/>
      <w:marBottom w:val="0"/>
      <w:divBdr>
        <w:top w:val="none" w:sz="0" w:space="0" w:color="auto"/>
        <w:left w:val="none" w:sz="0" w:space="0" w:color="auto"/>
        <w:bottom w:val="none" w:sz="0" w:space="0" w:color="auto"/>
        <w:right w:val="none" w:sz="0" w:space="0" w:color="auto"/>
      </w:divBdr>
    </w:div>
    <w:div w:id="367873143">
      <w:bodyDiv w:val="1"/>
      <w:marLeft w:val="0"/>
      <w:marRight w:val="0"/>
      <w:marTop w:val="0"/>
      <w:marBottom w:val="0"/>
      <w:divBdr>
        <w:top w:val="none" w:sz="0" w:space="0" w:color="auto"/>
        <w:left w:val="none" w:sz="0" w:space="0" w:color="auto"/>
        <w:bottom w:val="none" w:sz="0" w:space="0" w:color="auto"/>
        <w:right w:val="none" w:sz="0" w:space="0" w:color="auto"/>
      </w:divBdr>
    </w:div>
    <w:div w:id="1042485524">
      <w:bodyDiv w:val="1"/>
      <w:marLeft w:val="0"/>
      <w:marRight w:val="0"/>
      <w:marTop w:val="0"/>
      <w:marBottom w:val="0"/>
      <w:divBdr>
        <w:top w:val="none" w:sz="0" w:space="0" w:color="auto"/>
        <w:left w:val="none" w:sz="0" w:space="0" w:color="auto"/>
        <w:bottom w:val="none" w:sz="0" w:space="0" w:color="auto"/>
        <w:right w:val="none" w:sz="0" w:space="0" w:color="auto"/>
      </w:divBdr>
    </w:div>
    <w:div w:id="1141310448">
      <w:bodyDiv w:val="1"/>
      <w:marLeft w:val="0"/>
      <w:marRight w:val="0"/>
      <w:marTop w:val="0"/>
      <w:marBottom w:val="0"/>
      <w:divBdr>
        <w:top w:val="none" w:sz="0" w:space="0" w:color="auto"/>
        <w:left w:val="none" w:sz="0" w:space="0" w:color="auto"/>
        <w:bottom w:val="none" w:sz="0" w:space="0" w:color="auto"/>
        <w:right w:val="none" w:sz="0" w:space="0" w:color="auto"/>
      </w:divBdr>
    </w:div>
    <w:div w:id="1193179936">
      <w:bodyDiv w:val="1"/>
      <w:marLeft w:val="0"/>
      <w:marRight w:val="0"/>
      <w:marTop w:val="0"/>
      <w:marBottom w:val="0"/>
      <w:divBdr>
        <w:top w:val="none" w:sz="0" w:space="0" w:color="auto"/>
        <w:left w:val="none" w:sz="0" w:space="0" w:color="auto"/>
        <w:bottom w:val="none" w:sz="0" w:space="0" w:color="auto"/>
        <w:right w:val="none" w:sz="0" w:space="0" w:color="auto"/>
      </w:divBdr>
    </w:div>
    <w:div w:id="1325744661">
      <w:bodyDiv w:val="1"/>
      <w:marLeft w:val="0"/>
      <w:marRight w:val="0"/>
      <w:marTop w:val="0"/>
      <w:marBottom w:val="0"/>
      <w:divBdr>
        <w:top w:val="none" w:sz="0" w:space="0" w:color="auto"/>
        <w:left w:val="none" w:sz="0" w:space="0" w:color="auto"/>
        <w:bottom w:val="none" w:sz="0" w:space="0" w:color="auto"/>
        <w:right w:val="none" w:sz="0" w:space="0" w:color="auto"/>
      </w:divBdr>
    </w:div>
    <w:div w:id="193832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omtunispublicinfo@iom.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FA1E51774C31419F61871F749CD27F" ma:contentTypeVersion="17" ma:contentTypeDescription="Create a new document." ma:contentTypeScope="" ma:versionID="91be3ac1f25fe85da0e7317c9d40bd32">
  <xsd:schema xmlns:xsd="http://www.w3.org/2001/XMLSchema" xmlns:xs="http://www.w3.org/2001/XMLSchema" xmlns:p="http://schemas.microsoft.com/office/2006/metadata/properties" xmlns:ns2="77be49e1-f558-4b88-80f4-e5a35103678d" xmlns:ns3="6b98a612-a541-48eb-b9c9-7898b26e55f2" targetNamespace="http://schemas.microsoft.com/office/2006/metadata/properties" ma:root="true" ma:fieldsID="38bba8962fd1168e3b9065566f0e4c6d" ns2:_="" ns3:_="">
    <xsd:import namespace="77be49e1-f558-4b88-80f4-e5a35103678d"/>
    <xsd:import namespace="6b98a612-a541-48eb-b9c9-7898b26e55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e49e1-f558-4b88-80f4-e5a351036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98a612-a541-48eb-b9c9-7898b26e55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0ce2df6-1a40-4428-9798-5994cd610a61}" ma:internalName="TaxCatchAll" ma:showField="CatchAllData" ma:web="6b98a612-a541-48eb-b9c9-7898b26e55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98a612-a541-48eb-b9c9-7898b26e55f2" xsi:nil="true"/>
    <lcf76f155ced4ddcb4097134ff3c332f xmlns="77be49e1-f558-4b88-80f4-e5a3510367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CCB428-647F-47C4-B1A0-567239F2E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e49e1-f558-4b88-80f4-e5a35103678d"/>
    <ds:schemaRef ds:uri="6b98a612-a541-48eb-b9c9-7898b26e5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12867D-88F9-4590-8EDF-7E7193052032}">
  <ds:schemaRefs>
    <ds:schemaRef ds:uri="http://schemas.microsoft.com/sharepoint/v3/contenttype/forms"/>
  </ds:schemaRefs>
</ds:datastoreItem>
</file>

<file path=customXml/itemProps3.xml><?xml version="1.0" encoding="utf-8"?>
<ds:datastoreItem xmlns:ds="http://schemas.openxmlformats.org/officeDocument/2006/customXml" ds:itemID="{9DE9ED81-7999-4065-8082-267D4CD66BCD}">
  <ds:schemaRefs>
    <ds:schemaRef ds:uri="http://schemas.microsoft.com/office/2006/metadata/properties"/>
    <ds:schemaRef ds:uri="http://schemas.microsoft.com/office/infopath/2007/PartnerControls"/>
    <ds:schemaRef ds:uri="6b98a612-a541-48eb-b9c9-7898b26e55f2"/>
    <ds:schemaRef ds:uri="77be49e1-f558-4b88-80f4-e5a35103678d"/>
  </ds:schemaRefs>
</ds:datastoreItem>
</file>

<file path=docMetadata/LabelInfo.xml><?xml version="1.0" encoding="utf-8"?>
<clbl:labelList xmlns:clbl="http://schemas.microsoft.com/office/2020/mipLabelMetadata">
  <clbl:label id="{2059aa38-f392-4105-be92-628035578272}" enabled="1" method="Standard" siteId="{1588262d-23fb-43b4-bd6e-bce49c8e6186}"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1651</Characters>
  <Application>Microsoft Office Word</Application>
  <DocSecurity>4</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HALLOULI Mohamed Ameur</dc:creator>
  <cp:keywords/>
  <dc:description/>
  <cp:lastModifiedBy>Kaouther Bizani</cp:lastModifiedBy>
  <cp:revision>2</cp:revision>
  <dcterms:created xsi:type="dcterms:W3CDTF">2025-04-19T14:54:00Z</dcterms:created>
  <dcterms:modified xsi:type="dcterms:W3CDTF">2025-04-19T14:54:00Z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0x010100DAFA1E51774C31419F61871F749CD27F</vt:lpwstr>
  </property>
  <property fmtid="{D5CDD505-2E9C-101B-9397-08002B2CF9AE}" pid="3" name="MediaServiceImageTags">
    <vt:lpwstr/>
  </property>
</Properties>
</file>