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8A70" w14:textId="77777777" w:rsidR="003419A0" w:rsidRDefault="003419A0" w:rsidP="003419A0">
      <w:pPr>
        <w:bidi/>
        <w:spacing w:after="0" w:line="240" w:lineRule="auto"/>
        <w:rPr>
          <w:rFonts w:asciiTheme="majorBidi" w:hAnsiTheme="majorBidi" w:cstheme="majorBidi"/>
          <w:b/>
          <w:bCs/>
          <w:sz w:val="32"/>
          <w:szCs w:val="32"/>
        </w:rPr>
      </w:pPr>
      <w:r w:rsidRPr="00AB05C7">
        <w:rPr>
          <w:rFonts w:asciiTheme="majorBidi" w:hAnsiTheme="majorBidi" w:cstheme="majorBidi"/>
          <w:b/>
          <w:bCs/>
          <w:sz w:val="32"/>
          <w:szCs w:val="32"/>
          <w:rtl/>
        </w:rPr>
        <w:t>في حوار مع وكالة تونس إفريقيا للأنباء: منظمة الأمم المتحدة للتنمية الصناعية (اليونيدو) تعرب عن استعدادها لمواكبة تونس في مسارها نحو صناعة مستدامة وذكية</w:t>
      </w:r>
    </w:p>
    <w:p w14:paraId="4060EEF0" w14:textId="77777777" w:rsidR="003419A0" w:rsidRPr="00EF18BC" w:rsidRDefault="003419A0" w:rsidP="003419A0">
      <w:pPr>
        <w:bidi/>
        <w:spacing w:after="0" w:line="240" w:lineRule="auto"/>
        <w:rPr>
          <w:rFonts w:asciiTheme="majorBidi" w:hAnsiTheme="majorBidi" w:cstheme="majorBidi"/>
          <w:sz w:val="32"/>
          <w:szCs w:val="32"/>
          <w:lang w:bidi="ar-SA"/>
        </w:rPr>
      </w:pPr>
    </w:p>
    <w:p w14:paraId="61BB3797" w14:textId="77777777" w:rsidR="003419A0" w:rsidRDefault="003419A0" w:rsidP="003419A0">
      <w:pPr>
        <w:bidi/>
        <w:spacing w:after="0" w:line="240" w:lineRule="auto"/>
        <w:jc w:val="both"/>
        <w:rPr>
          <w:rFonts w:asciiTheme="majorBidi" w:hAnsiTheme="majorBidi" w:cstheme="majorBidi"/>
          <w:sz w:val="32"/>
          <w:szCs w:val="32"/>
          <w:rtl/>
          <w:lang w:bidi="ar-SA"/>
        </w:rPr>
      </w:pPr>
      <w:r w:rsidRPr="00EF18BC">
        <w:rPr>
          <w:rFonts w:asciiTheme="majorBidi" w:hAnsiTheme="majorBidi" w:cstheme="majorBidi"/>
          <w:sz w:val="32"/>
          <w:szCs w:val="32"/>
          <w:rtl/>
          <w:lang w:bidi="ar-SA"/>
        </w:rPr>
        <w:t>استجابة لطلب وكالة تونس إفريقيا للأنباء (وات)، أجرى الصحفي باسم بدري يوم 4 جوان 2025 حوارًا حصريًا مع السيّد الأسعد بن حسين، ممثل منظمة الأمم المتحدة للتنمية الصناعية (اليونيدو) لدى الجمهورية التونسية، تناول فيه أبرز محاور التعاون بين تونس والمنظمة</w:t>
      </w:r>
      <w:r w:rsidRPr="00EF18BC">
        <w:rPr>
          <w:rFonts w:asciiTheme="majorBidi" w:hAnsiTheme="majorBidi" w:cstheme="majorBidi"/>
          <w:sz w:val="32"/>
          <w:szCs w:val="32"/>
          <w:lang w:bidi="ar-SA"/>
        </w:rPr>
        <w:t>.</w:t>
      </w:r>
    </w:p>
    <w:p w14:paraId="665083DB" w14:textId="77777777" w:rsidR="003419A0" w:rsidRPr="00EF18BC" w:rsidRDefault="003419A0" w:rsidP="003419A0">
      <w:pPr>
        <w:bidi/>
        <w:spacing w:after="0" w:line="240" w:lineRule="auto"/>
        <w:jc w:val="both"/>
        <w:rPr>
          <w:rFonts w:asciiTheme="majorBidi" w:hAnsiTheme="majorBidi" w:cstheme="majorBidi"/>
          <w:sz w:val="32"/>
          <w:szCs w:val="32"/>
          <w:lang w:bidi="ar-SA"/>
        </w:rPr>
      </w:pPr>
    </w:p>
    <w:p w14:paraId="39DF46E5" w14:textId="77777777" w:rsidR="003419A0" w:rsidRDefault="003419A0" w:rsidP="003419A0">
      <w:pPr>
        <w:bidi/>
        <w:spacing w:after="0" w:line="240" w:lineRule="auto"/>
        <w:jc w:val="both"/>
        <w:rPr>
          <w:rFonts w:asciiTheme="majorBidi" w:hAnsiTheme="majorBidi" w:cstheme="majorBidi"/>
          <w:sz w:val="32"/>
          <w:szCs w:val="32"/>
          <w:rtl/>
          <w:lang w:bidi="ar-SA"/>
        </w:rPr>
      </w:pPr>
      <w:r>
        <w:rPr>
          <w:rFonts w:asciiTheme="majorBidi" w:hAnsiTheme="majorBidi" w:cstheme="majorBidi" w:hint="cs"/>
          <w:sz w:val="32"/>
          <w:szCs w:val="32"/>
          <w:rtl/>
          <w:lang w:bidi="ar-SA"/>
        </w:rPr>
        <w:t>و</w:t>
      </w:r>
      <w:r w:rsidRPr="00EF18BC">
        <w:rPr>
          <w:rFonts w:asciiTheme="majorBidi" w:hAnsiTheme="majorBidi" w:cstheme="majorBidi"/>
          <w:sz w:val="32"/>
          <w:szCs w:val="32"/>
          <w:rtl/>
          <w:lang w:bidi="ar-SA"/>
        </w:rPr>
        <w:t xml:space="preserve">أشار الحوار إلى </w:t>
      </w:r>
      <w:proofErr w:type="gramStart"/>
      <w:r w:rsidRPr="00EF18BC">
        <w:rPr>
          <w:rFonts w:asciiTheme="majorBidi" w:hAnsiTheme="majorBidi" w:cstheme="majorBidi"/>
          <w:sz w:val="32"/>
          <w:szCs w:val="32"/>
          <w:rtl/>
          <w:lang w:bidi="ar-SA"/>
        </w:rPr>
        <w:t xml:space="preserve">أن </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منظمة</w:t>
      </w:r>
      <w:proofErr w:type="gramEnd"/>
      <w:r>
        <w:rPr>
          <w:rFonts w:asciiTheme="majorBidi" w:hAnsiTheme="majorBidi" w:cstheme="majorBidi"/>
          <w:sz w:val="32"/>
          <w:szCs w:val="32"/>
          <w:rtl/>
          <w:lang w:bidi="ar-SA"/>
        </w:rPr>
        <w:t xml:space="preserve"> اليونيدو </w:t>
      </w:r>
      <w:r w:rsidRPr="00EF18BC">
        <w:rPr>
          <w:rFonts w:asciiTheme="majorBidi" w:hAnsiTheme="majorBidi" w:cstheme="majorBidi"/>
          <w:sz w:val="32"/>
          <w:szCs w:val="32"/>
          <w:rtl/>
          <w:lang w:bidi="ar-SA"/>
        </w:rPr>
        <w:t>نفذت في عام 2024 مشاريع في 119 دولة، بإجمالي محفظة تفوق 1.09 مليار دولار، ساهمت في تقليص أكثر من 82 مليون طن من انبعاثات ثاني أكسيد الكربون، بفضل تدخلات تركز على الابتكار، التشغيل، والصناعات النظيفة. وشدد ممثل المنظمة على التزامها بتمكين النساء والشباب، ودعم المؤسسات الصغرى والمتوسطة في تحقيق انتقال عادل وشامل</w:t>
      </w:r>
      <w:r w:rsidRPr="00EF18BC">
        <w:rPr>
          <w:rFonts w:asciiTheme="majorBidi" w:hAnsiTheme="majorBidi" w:cstheme="majorBidi"/>
          <w:sz w:val="32"/>
          <w:szCs w:val="32"/>
          <w:lang w:bidi="ar-SA"/>
        </w:rPr>
        <w:t>.</w:t>
      </w:r>
    </w:p>
    <w:p w14:paraId="45AF8CF8" w14:textId="77777777" w:rsidR="003419A0" w:rsidRPr="00EF18BC" w:rsidRDefault="003419A0" w:rsidP="003419A0">
      <w:pPr>
        <w:bidi/>
        <w:spacing w:after="0" w:line="240" w:lineRule="auto"/>
        <w:jc w:val="both"/>
        <w:rPr>
          <w:rFonts w:asciiTheme="majorBidi" w:hAnsiTheme="majorBidi" w:cstheme="majorBidi"/>
          <w:sz w:val="32"/>
          <w:szCs w:val="32"/>
          <w:lang w:bidi="ar-SA"/>
        </w:rPr>
      </w:pPr>
    </w:p>
    <w:p w14:paraId="7ABFCE65" w14:textId="77777777" w:rsidR="003419A0" w:rsidRDefault="003419A0" w:rsidP="003419A0">
      <w:pPr>
        <w:bidi/>
        <w:spacing w:after="0" w:line="240" w:lineRule="auto"/>
        <w:jc w:val="both"/>
        <w:rPr>
          <w:rFonts w:asciiTheme="majorBidi" w:hAnsiTheme="majorBidi" w:cstheme="majorBidi"/>
          <w:sz w:val="32"/>
          <w:szCs w:val="32"/>
          <w:rtl/>
          <w:lang w:bidi="ar-SA"/>
        </w:rPr>
      </w:pPr>
      <w:r w:rsidRPr="00EF18BC">
        <w:rPr>
          <w:rFonts w:asciiTheme="majorBidi" w:hAnsiTheme="majorBidi" w:cstheme="majorBidi"/>
          <w:sz w:val="32"/>
          <w:szCs w:val="32"/>
          <w:rtl/>
          <w:lang w:bidi="ar-SA"/>
        </w:rPr>
        <w:t>وفي تونس، تنفذ المنظمة حاليًا 15 مشروعًا تنمويًا بقيمة تقارب 40 مليون دولار، بتمويل من الاتحاد الأوروبي</w:t>
      </w:r>
      <w:r>
        <w:rPr>
          <w:rFonts w:asciiTheme="majorBidi" w:hAnsiTheme="majorBidi" w:cstheme="majorBidi" w:hint="cs"/>
          <w:sz w:val="32"/>
          <w:szCs w:val="32"/>
          <w:rtl/>
          <w:lang w:bidi="ar-SA"/>
        </w:rPr>
        <w:t xml:space="preserve"> </w:t>
      </w:r>
      <w:proofErr w:type="gramStart"/>
      <w:r>
        <w:rPr>
          <w:rFonts w:asciiTheme="majorBidi" w:hAnsiTheme="majorBidi" w:cstheme="majorBidi" w:hint="cs"/>
          <w:sz w:val="32"/>
          <w:szCs w:val="32"/>
          <w:rtl/>
          <w:lang w:bidi="ar-SA"/>
        </w:rPr>
        <w:t>و</w:t>
      </w:r>
      <w:r w:rsidRPr="00EF18BC">
        <w:rPr>
          <w:rFonts w:asciiTheme="majorBidi" w:hAnsiTheme="majorBidi" w:cstheme="majorBidi"/>
          <w:sz w:val="32"/>
          <w:szCs w:val="32"/>
          <w:rtl/>
          <w:lang w:bidi="ar-SA"/>
        </w:rPr>
        <w:t xml:space="preserve"> إيطاليا</w:t>
      </w:r>
      <w:proofErr w:type="gramEnd"/>
      <w:r>
        <w:rPr>
          <w:rFonts w:asciiTheme="majorBidi" w:hAnsiTheme="majorBidi" w:cstheme="majorBidi" w:hint="cs"/>
          <w:sz w:val="32"/>
          <w:szCs w:val="32"/>
          <w:rtl/>
          <w:lang w:bidi="ar-SA"/>
        </w:rPr>
        <w:t xml:space="preserve"> </w:t>
      </w:r>
      <w:proofErr w:type="gramStart"/>
      <w:r>
        <w:rPr>
          <w:rFonts w:asciiTheme="majorBidi" w:hAnsiTheme="majorBidi" w:cstheme="majorBidi" w:hint="cs"/>
          <w:sz w:val="32"/>
          <w:szCs w:val="32"/>
          <w:rtl/>
          <w:lang w:bidi="ar-SA"/>
        </w:rPr>
        <w:t>و</w:t>
      </w:r>
      <w:r w:rsidRPr="00EF18BC">
        <w:rPr>
          <w:rFonts w:asciiTheme="majorBidi" w:hAnsiTheme="majorBidi" w:cstheme="majorBidi"/>
          <w:sz w:val="32"/>
          <w:szCs w:val="32"/>
          <w:rtl/>
          <w:lang w:bidi="ar-SA"/>
        </w:rPr>
        <w:t xml:space="preserve"> ألمانيا</w:t>
      </w:r>
      <w:proofErr w:type="gramEnd"/>
      <w:r>
        <w:rPr>
          <w:rFonts w:asciiTheme="majorBidi" w:hAnsiTheme="majorBidi" w:cstheme="majorBidi" w:hint="cs"/>
          <w:sz w:val="32"/>
          <w:szCs w:val="32"/>
          <w:rtl/>
          <w:lang w:bidi="ar-SA"/>
        </w:rPr>
        <w:t xml:space="preserve"> </w:t>
      </w:r>
      <w:proofErr w:type="gramStart"/>
      <w:r>
        <w:rPr>
          <w:rFonts w:asciiTheme="majorBidi" w:hAnsiTheme="majorBidi" w:cstheme="majorBidi" w:hint="cs"/>
          <w:sz w:val="32"/>
          <w:szCs w:val="32"/>
          <w:rtl/>
          <w:lang w:bidi="ar-SA"/>
        </w:rPr>
        <w:t>و</w:t>
      </w:r>
      <w:r w:rsidRPr="00EF18BC">
        <w:rPr>
          <w:rFonts w:asciiTheme="majorBidi" w:hAnsiTheme="majorBidi" w:cstheme="majorBidi"/>
          <w:sz w:val="32"/>
          <w:szCs w:val="32"/>
          <w:rtl/>
          <w:lang w:bidi="ar-SA"/>
        </w:rPr>
        <w:t xml:space="preserve"> سويسرا</w:t>
      </w:r>
      <w:proofErr w:type="gramEnd"/>
      <w:r>
        <w:rPr>
          <w:rFonts w:asciiTheme="majorBidi" w:hAnsiTheme="majorBidi" w:cstheme="majorBidi" w:hint="cs"/>
          <w:sz w:val="32"/>
          <w:szCs w:val="32"/>
          <w:rtl/>
          <w:lang w:bidi="ar-SA"/>
        </w:rPr>
        <w:t xml:space="preserve"> </w:t>
      </w:r>
      <w:proofErr w:type="gramStart"/>
      <w:r>
        <w:rPr>
          <w:rFonts w:asciiTheme="majorBidi" w:hAnsiTheme="majorBidi" w:cstheme="majorBidi" w:hint="cs"/>
          <w:sz w:val="32"/>
          <w:szCs w:val="32"/>
          <w:rtl/>
          <w:lang w:bidi="ar-SA"/>
        </w:rPr>
        <w:t>و</w:t>
      </w:r>
      <w:r w:rsidRPr="00EF18BC">
        <w:rPr>
          <w:rFonts w:asciiTheme="majorBidi" w:hAnsiTheme="majorBidi" w:cstheme="majorBidi"/>
          <w:sz w:val="32"/>
          <w:szCs w:val="32"/>
          <w:rtl/>
          <w:lang w:bidi="ar-SA"/>
        </w:rPr>
        <w:t xml:space="preserve"> اليابان</w:t>
      </w:r>
      <w:proofErr w:type="gramEnd"/>
      <w:r w:rsidRPr="00EF18BC">
        <w:rPr>
          <w:rFonts w:asciiTheme="majorBidi" w:hAnsiTheme="majorBidi" w:cstheme="majorBidi"/>
          <w:sz w:val="32"/>
          <w:szCs w:val="32"/>
          <w:rtl/>
          <w:lang w:bidi="ar-SA"/>
        </w:rPr>
        <w:t xml:space="preserve"> وموناكو</w:t>
      </w:r>
      <w:r>
        <w:rPr>
          <w:rFonts w:asciiTheme="majorBidi" w:hAnsiTheme="majorBidi" w:cstheme="majorBidi" w:hint="cs"/>
          <w:sz w:val="32"/>
          <w:szCs w:val="32"/>
          <w:rtl/>
          <w:lang w:bidi="ar-SA"/>
        </w:rPr>
        <w:t xml:space="preserve"> والصندوق العالمي للبيئة </w:t>
      </w:r>
      <w:proofErr w:type="spellStart"/>
      <w:r>
        <w:rPr>
          <w:rFonts w:asciiTheme="majorBidi" w:hAnsiTheme="majorBidi" w:cstheme="majorBidi" w:hint="cs"/>
          <w:sz w:val="32"/>
          <w:szCs w:val="32"/>
          <w:rtl/>
          <w:lang w:bidi="ar-SA"/>
        </w:rPr>
        <w:t>والنصدوق</w:t>
      </w:r>
      <w:proofErr w:type="spellEnd"/>
      <w:r>
        <w:rPr>
          <w:rFonts w:asciiTheme="majorBidi" w:hAnsiTheme="majorBidi" w:cstheme="majorBidi" w:hint="cs"/>
          <w:sz w:val="32"/>
          <w:szCs w:val="32"/>
          <w:rtl/>
          <w:lang w:bidi="ar-SA"/>
        </w:rPr>
        <w:t xml:space="preserve"> متعدد الأطراف</w:t>
      </w:r>
      <w:r w:rsidRPr="00EF18BC">
        <w:rPr>
          <w:rFonts w:asciiTheme="majorBidi" w:hAnsiTheme="majorBidi" w:cstheme="majorBidi"/>
          <w:sz w:val="32"/>
          <w:szCs w:val="32"/>
          <w:rtl/>
          <w:lang w:bidi="ar-SA"/>
        </w:rPr>
        <w:t xml:space="preserve">. وقد ساهمت هذه المشاريع منذ </w:t>
      </w:r>
      <w:proofErr w:type="spellStart"/>
      <w:r>
        <w:rPr>
          <w:rFonts w:asciiTheme="majorBidi" w:hAnsiTheme="majorBidi" w:cstheme="majorBidi" w:hint="cs"/>
          <w:sz w:val="32"/>
          <w:szCs w:val="32"/>
          <w:rtl/>
          <w:lang w:bidi="ar-SA"/>
        </w:rPr>
        <w:t>إنطلاق</w:t>
      </w:r>
      <w:proofErr w:type="spellEnd"/>
      <w:r>
        <w:rPr>
          <w:rFonts w:asciiTheme="majorBidi" w:hAnsiTheme="majorBidi" w:cstheme="majorBidi" w:hint="cs"/>
          <w:sz w:val="32"/>
          <w:szCs w:val="32"/>
          <w:rtl/>
          <w:lang w:bidi="ar-SA"/>
        </w:rPr>
        <w:t xml:space="preserve"> تنفيذها إلى غاية </w:t>
      </w:r>
      <w:proofErr w:type="gramStart"/>
      <w:r>
        <w:rPr>
          <w:rFonts w:asciiTheme="majorBidi" w:hAnsiTheme="majorBidi" w:cstheme="majorBidi" w:hint="cs"/>
          <w:sz w:val="32"/>
          <w:szCs w:val="32"/>
          <w:rtl/>
          <w:lang w:bidi="ar-SA"/>
        </w:rPr>
        <w:t xml:space="preserve">2024، </w:t>
      </w:r>
      <w:r w:rsidRPr="00EF18BC">
        <w:rPr>
          <w:rFonts w:asciiTheme="majorBidi" w:hAnsiTheme="majorBidi" w:cstheme="majorBidi"/>
          <w:sz w:val="32"/>
          <w:szCs w:val="32"/>
          <w:rtl/>
          <w:lang w:bidi="ar-SA"/>
        </w:rPr>
        <w:t xml:space="preserve"> في</w:t>
      </w:r>
      <w:proofErr w:type="gramEnd"/>
      <w:r w:rsidRPr="00EF18BC">
        <w:rPr>
          <w:rFonts w:asciiTheme="majorBidi" w:hAnsiTheme="majorBidi" w:cstheme="majorBidi"/>
          <w:sz w:val="32"/>
          <w:szCs w:val="32"/>
          <w:rtl/>
          <w:lang w:bidi="ar-SA"/>
        </w:rPr>
        <w:t xml:space="preserve"> خلق أو الحفاظ على أكثر من 6000 فرصة عمل، ودعم 565 مؤسسة صغيرة ومتوسطة، وتدريب آلاف المستفيدين في مجالات التصميم، الابتكار، وسلاسل القيمة. وشملت المبادرات قطاعات الحرف، مستحضرات التجميل، المنتجات الفلاحية التقليدية، النسيج، والصناعات الرقمية، مع تركيز خاص على المناطق الداخلية والنساء</w:t>
      </w:r>
      <w:r w:rsidRPr="00EF18BC">
        <w:rPr>
          <w:rFonts w:asciiTheme="majorBidi" w:hAnsiTheme="majorBidi" w:cstheme="majorBidi"/>
          <w:sz w:val="32"/>
          <w:szCs w:val="32"/>
          <w:lang w:bidi="ar-SA"/>
        </w:rPr>
        <w:t>.</w:t>
      </w:r>
    </w:p>
    <w:p w14:paraId="2B5E03C3" w14:textId="77777777" w:rsidR="003419A0" w:rsidRPr="00EF18BC" w:rsidRDefault="003419A0" w:rsidP="003419A0">
      <w:pPr>
        <w:bidi/>
        <w:spacing w:after="0" w:line="240" w:lineRule="auto"/>
        <w:jc w:val="both"/>
        <w:rPr>
          <w:rFonts w:asciiTheme="majorBidi" w:hAnsiTheme="majorBidi" w:cstheme="majorBidi"/>
          <w:sz w:val="32"/>
          <w:szCs w:val="32"/>
          <w:lang w:bidi="ar-SA"/>
        </w:rPr>
      </w:pPr>
      <w:r w:rsidRPr="00AB05C7">
        <w:rPr>
          <w:rFonts w:asciiTheme="majorBidi" w:hAnsiTheme="majorBidi" w:cstheme="majorBidi"/>
          <w:sz w:val="32"/>
          <w:szCs w:val="32"/>
          <w:lang w:bidi="ar-SA"/>
        </w:rPr>
        <w:t>.</w:t>
      </w:r>
    </w:p>
    <w:p w14:paraId="50C3081C" w14:textId="77777777" w:rsidR="003419A0" w:rsidRPr="00EF18BC" w:rsidRDefault="003419A0" w:rsidP="003419A0">
      <w:pPr>
        <w:bidi/>
        <w:spacing w:after="0" w:line="240" w:lineRule="auto"/>
        <w:jc w:val="both"/>
        <w:rPr>
          <w:rFonts w:asciiTheme="majorBidi" w:hAnsiTheme="majorBidi" w:cstheme="majorBidi"/>
          <w:sz w:val="32"/>
          <w:szCs w:val="32"/>
          <w:lang w:bidi="ar-SA"/>
        </w:rPr>
      </w:pPr>
      <w:r w:rsidRPr="00EF18BC">
        <w:rPr>
          <w:rFonts w:asciiTheme="majorBidi" w:hAnsiTheme="majorBidi" w:cstheme="majorBidi"/>
          <w:sz w:val="32"/>
          <w:szCs w:val="32"/>
          <w:rtl/>
          <w:lang w:bidi="ar-SA"/>
        </w:rPr>
        <w:t xml:space="preserve">أما بيئيًا، فقد مكّنت تدخلات </w:t>
      </w:r>
      <w:r>
        <w:rPr>
          <w:rFonts w:asciiTheme="majorBidi" w:hAnsiTheme="majorBidi" w:cstheme="majorBidi"/>
          <w:sz w:val="32"/>
          <w:szCs w:val="32"/>
          <w:rtl/>
          <w:lang w:bidi="ar-SA"/>
        </w:rPr>
        <w:t xml:space="preserve">منظمة اليونيدو </w:t>
      </w:r>
      <w:r w:rsidRPr="00EF18BC">
        <w:rPr>
          <w:rFonts w:asciiTheme="majorBidi" w:hAnsiTheme="majorBidi" w:cstheme="majorBidi"/>
          <w:sz w:val="32"/>
          <w:szCs w:val="32"/>
          <w:rtl/>
          <w:lang w:bidi="ar-SA"/>
        </w:rPr>
        <w:t xml:space="preserve">تونس من خفض 13.3 مليون طن من مكافئ ثاني أكسيد الكربون، عبر مشاريع مرتبطة ببروتوكول مونتريال وتعديل كيغالي، إضافة إلى مبادرات في النقل الكهربائي والاقتصاد الدائري. </w:t>
      </w:r>
      <w:r w:rsidRPr="00674249">
        <w:rPr>
          <w:rFonts w:asciiTheme="majorBidi" w:hAnsiTheme="majorBidi" w:cs="Times New Roman" w:hint="cs"/>
          <w:sz w:val="32"/>
          <w:szCs w:val="32"/>
          <w:rtl/>
          <w:lang w:bidi="ar-SA"/>
        </w:rPr>
        <w:t>وعلاوة</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على</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ذلك،</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تم</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إعادة</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تدوير</w:t>
      </w:r>
      <w:r w:rsidRPr="00674249">
        <w:rPr>
          <w:rFonts w:asciiTheme="majorBidi" w:hAnsiTheme="majorBidi" w:cs="Times New Roman"/>
          <w:sz w:val="32"/>
          <w:szCs w:val="32"/>
          <w:rtl/>
          <w:lang w:bidi="ar-SA"/>
        </w:rPr>
        <w:t xml:space="preserve"> 68,000 </w:t>
      </w:r>
      <w:r w:rsidRPr="00674249">
        <w:rPr>
          <w:rFonts w:asciiTheme="majorBidi" w:hAnsiTheme="majorBidi" w:cs="Times New Roman" w:hint="cs"/>
          <w:sz w:val="32"/>
          <w:szCs w:val="32"/>
          <w:rtl/>
          <w:lang w:bidi="ar-SA"/>
        </w:rPr>
        <w:t>طن</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من</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نفايات</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منسوجات</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الدنيم</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في</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إطار</w:t>
      </w:r>
      <w:r w:rsidRPr="00674249">
        <w:rPr>
          <w:rFonts w:asciiTheme="majorBidi" w:hAnsiTheme="majorBidi" w:cs="Times New Roman"/>
          <w:sz w:val="32"/>
          <w:szCs w:val="32"/>
          <w:rtl/>
          <w:lang w:bidi="ar-SA"/>
        </w:rPr>
        <w:t xml:space="preserve"> </w:t>
      </w:r>
      <w:proofErr w:type="gramStart"/>
      <w:r w:rsidRPr="00674249">
        <w:rPr>
          <w:rFonts w:asciiTheme="majorBidi" w:hAnsiTheme="majorBidi" w:cs="Times New Roman" w:hint="cs"/>
          <w:sz w:val="32"/>
          <w:szCs w:val="32"/>
          <w:rtl/>
          <w:lang w:bidi="ar-SA"/>
        </w:rPr>
        <w:t>مشروع</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المنسوجات</w:t>
      </w:r>
      <w:proofErr w:type="gramEnd"/>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الدائرية</w:t>
      </w:r>
      <w:r w:rsidRPr="00674249">
        <w:rPr>
          <w:rFonts w:asciiTheme="majorBidi" w:hAnsiTheme="majorBidi" w:cs="Times New Roman" w:hint="eastAsia"/>
          <w:sz w:val="32"/>
          <w:szCs w:val="32"/>
          <w:rtl/>
          <w:lang w:bidi="ar-SA"/>
        </w:rPr>
        <w:t>“</w:t>
      </w:r>
      <w:r w:rsidRPr="00674249">
        <w:rPr>
          <w:rFonts w:asciiTheme="majorBidi" w:hAnsiTheme="majorBidi" w:cs="Times New Roman" w:hint="cs"/>
          <w:sz w:val="32"/>
          <w:szCs w:val="32"/>
          <w:rtl/>
          <w:lang w:bidi="ar-SA"/>
        </w:rPr>
        <w:t>،</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مما</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أدى</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إلى</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إنتاج</w:t>
      </w:r>
      <w:r w:rsidRPr="00674249">
        <w:rPr>
          <w:rFonts w:asciiTheme="majorBidi" w:hAnsiTheme="majorBidi" w:cs="Times New Roman"/>
          <w:sz w:val="32"/>
          <w:szCs w:val="32"/>
          <w:rtl/>
          <w:lang w:bidi="ar-SA"/>
        </w:rPr>
        <w:t xml:space="preserve"> 224,000 </w:t>
      </w:r>
      <w:r w:rsidRPr="00674249">
        <w:rPr>
          <w:rFonts w:asciiTheme="majorBidi" w:hAnsiTheme="majorBidi" w:cs="Times New Roman" w:hint="cs"/>
          <w:sz w:val="32"/>
          <w:szCs w:val="32"/>
          <w:rtl/>
          <w:lang w:bidi="ar-SA"/>
        </w:rPr>
        <w:t>بنطلون</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جينز</w:t>
      </w:r>
      <w:r w:rsidRPr="00674249">
        <w:rPr>
          <w:rFonts w:asciiTheme="majorBidi" w:hAnsiTheme="majorBidi" w:cs="Times New Roman"/>
          <w:sz w:val="32"/>
          <w:szCs w:val="32"/>
          <w:rtl/>
          <w:lang w:bidi="ar-SA"/>
        </w:rPr>
        <w:t xml:space="preserve"> </w:t>
      </w:r>
      <w:proofErr w:type="spellStart"/>
      <w:r w:rsidRPr="00674249">
        <w:rPr>
          <w:rFonts w:asciiTheme="majorBidi" w:hAnsiTheme="majorBidi" w:cs="Times New Roman" w:hint="cs"/>
          <w:sz w:val="32"/>
          <w:szCs w:val="32"/>
          <w:rtl/>
          <w:lang w:bidi="ar-SA"/>
        </w:rPr>
        <w:t>جينز</w:t>
      </w:r>
      <w:proofErr w:type="spellEnd"/>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معاد</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تدويره</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ووضع</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خارطة</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طريق</w:t>
      </w:r>
      <w:r w:rsidRPr="00674249">
        <w:rPr>
          <w:rFonts w:asciiTheme="majorBidi" w:hAnsiTheme="majorBidi" w:cs="Times New Roman"/>
          <w:sz w:val="32"/>
          <w:szCs w:val="32"/>
          <w:rtl/>
          <w:lang w:bidi="ar-SA"/>
        </w:rPr>
        <w:t xml:space="preserve"> </w:t>
      </w:r>
      <w:r w:rsidRPr="00674249">
        <w:rPr>
          <w:rFonts w:asciiTheme="majorBidi" w:hAnsiTheme="majorBidi" w:cs="Times New Roman" w:hint="cs"/>
          <w:sz w:val="32"/>
          <w:szCs w:val="32"/>
          <w:rtl/>
          <w:lang w:bidi="ar-SA"/>
        </w:rPr>
        <w:t>وطنية</w:t>
      </w:r>
      <w:r w:rsidRPr="00674249">
        <w:rPr>
          <w:rFonts w:asciiTheme="majorBidi" w:hAnsiTheme="majorBidi" w:cs="Times New Roman"/>
          <w:sz w:val="32"/>
          <w:szCs w:val="32"/>
          <w:rtl/>
          <w:lang w:bidi="ar-SA"/>
        </w:rPr>
        <w:t xml:space="preserve"> </w:t>
      </w:r>
      <w:r w:rsidRPr="00674249">
        <w:rPr>
          <w:rFonts w:asciiTheme="majorBidi" w:hAnsiTheme="majorBidi" w:cs="Times New Roman"/>
          <w:sz w:val="32"/>
          <w:szCs w:val="32"/>
          <w:rtl/>
        </w:rPr>
        <w:t>لتقليل وإعادة استخدام نفايات النسيج</w:t>
      </w:r>
      <w:r w:rsidRPr="00674249">
        <w:rPr>
          <w:rFonts w:asciiTheme="majorBidi" w:hAnsiTheme="majorBidi" w:cs="Times New Roman"/>
          <w:sz w:val="32"/>
          <w:szCs w:val="32"/>
          <w:rtl/>
          <w:lang w:bidi="ar-SA"/>
        </w:rPr>
        <w:t>.</w:t>
      </w:r>
      <w:r>
        <w:rPr>
          <w:rFonts w:asciiTheme="majorBidi" w:hAnsiTheme="majorBidi" w:cs="Times New Roman"/>
          <w:sz w:val="32"/>
          <w:szCs w:val="32"/>
          <w:lang w:bidi="ar-SA"/>
        </w:rPr>
        <w:br/>
      </w:r>
    </w:p>
    <w:p w14:paraId="651B03D2" w14:textId="77777777" w:rsidR="003419A0" w:rsidRDefault="003419A0" w:rsidP="003419A0">
      <w:pPr>
        <w:bidi/>
        <w:spacing w:after="0" w:line="240" w:lineRule="auto"/>
        <w:jc w:val="both"/>
        <w:rPr>
          <w:rFonts w:asciiTheme="majorBidi" w:hAnsiTheme="majorBidi" w:cstheme="majorBidi"/>
          <w:sz w:val="32"/>
          <w:szCs w:val="32"/>
          <w:rtl/>
          <w:lang w:bidi="ar-SA"/>
        </w:rPr>
      </w:pPr>
      <w:r w:rsidRPr="00EF18BC">
        <w:rPr>
          <w:rFonts w:asciiTheme="majorBidi" w:hAnsiTheme="majorBidi" w:cstheme="majorBidi"/>
          <w:sz w:val="32"/>
          <w:szCs w:val="32"/>
          <w:rtl/>
          <w:lang w:bidi="ar-SA"/>
        </w:rPr>
        <w:t xml:space="preserve">وأشار السيّد </w:t>
      </w:r>
      <w:r>
        <w:rPr>
          <w:rFonts w:asciiTheme="majorBidi" w:hAnsiTheme="majorBidi" w:cstheme="majorBidi" w:hint="cs"/>
          <w:sz w:val="32"/>
          <w:szCs w:val="32"/>
          <w:rtl/>
          <w:lang w:bidi="ar-SA"/>
        </w:rPr>
        <w:t xml:space="preserve">الأسعد </w:t>
      </w:r>
      <w:r w:rsidRPr="00EF18BC">
        <w:rPr>
          <w:rFonts w:asciiTheme="majorBidi" w:hAnsiTheme="majorBidi" w:cstheme="majorBidi"/>
          <w:sz w:val="32"/>
          <w:szCs w:val="32"/>
          <w:rtl/>
          <w:lang w:bidi="ar-SA"/>
        </w:rPr>
        <w:t>بن حسين إلى انطلاق المشاورات مع وزارة الصناعة حول إعداد برنامج الشراكة القطرية الجديد</w:t>
      </w:r>
      <w:r>
        <w:rPr>
          <w:rFonts w:asciiTheme="majorBidi" w:hAnsiTheme="majorBidi" w:cstheme="majorBidi" w:hint="cs"/>
          <w:sz w:val="32"/>
          <w:szCs w:val="32"/>
          <w:rtl/>
          <w:lang w:bidi="ar-SA"/>
        </w:rPr>
        <w:t xml:space="preserve"> بين الجمهورية التونسية ومنظمة اليونيدو</w:t>
      </w:r>
      <w:r w:rsidRPr="00EF18BC">
        <w:rPr>
          <w:rFonts w:asciiTheme="majorBidi" w:hAnsiTheme="majorBidi" w:cstheme="majorBidi"/>
          <w:sz w:val="32"/>
          <w:szCs w:val="32"/>
          <w:rtl/>
          <w:lang w:bidi="ar-SA"/>
        </w:rPr>
        <w:t>، في انسجام تام مع</w:t>
      </w:r>
      <w:r>
        <w:rPr>
          <w:rFonts w:asciiTheme="majorBidi" w:hAnsiTheme="majorBidi" w:cstheme="majorBidi" w:hint="cs"/>
          <w:sz w:val="32"/>
          <w:szCs w:val="32"/>
          <w:rtl/>
          <w:lang w:bidi="ar-SA"/>
        </w:rPr>
        <w:t xml:space="preserve"> أهداف</w:t>
      </w:r>
      <w:r w:rsidRPr="00EF18BC">
        <w:rPr>
          <w:rFonts w:asciiTheme="majorBidi" w:hAnsiTheme="majorBidi" w:cstheme="majorBidi"/>
          <w:sz w:val="32"/>
          <w:szCs w:val="32"/>
          <w:rtl/>
          <w:lang w:bidi="ar-SA"/>
        </w:rPr>
        <w:t xml:space="preserve"> المخطط الخماسي 2026–2030، والذي سيركّز على قطاعات ذات قدرة تشغيلية واستثمارية عالية. كما يتضمن البرنامج دعم التعاون جنوب</w:t>
      </w:r>
      <w:r>
        <w:rPr>
          <w:rFonts w:asciiTheme="majorBidi" w:hAnsiTheme="majorBidi" w:cstheme="majorBidi" w:hint="cs"/>
          <w:sz w:val="32"/>
          <w:szCs w:val="32"/>
          <w:rtl/>
          <w:lang w:bidi="ar-SA"/>
        </w:rPr>
        <w:t>-</w:t>
      </w:r>
      <w:r w:rsidRPr="00EF18BC">
        <w:rPr>
          <w:rFonts w:asciiTheme="majorBidi" w:hAnsiTheme="majorBidi" w:cstheme="majorBidi"/>
          <w:sz w:val="32"/>
          <w:szCs w:val="32"/>
          <w:rtl/>
          <w:lang w:bidi="ar-SA"/>
        </w:rPr>
        <w:t>جنوب، وتمكين الشباب والنساء، وتعزيز القدرات المؤسسية</w:t>
      </w:r>
      <w:r w:rsidRPr="00EF18BC">
        <w:rPr>
          <w:rFonts w:asciiTheme="majorBidi" w:hAnsiTheme="majorBidi" w:cstheme="majorBidi"/>
          <w:sz w:val="32"/>
          <w:szCs w:val="32"/>
          <w:lang w:bidi="ar-SA"/>
        </w:rPr>
        <w:t>.</w:t>
      </w:r>
    </w:p>
    <w:p w14:paraId="586E6D79" w14:textId="77777777" w:rsidR="003419A0" w:rsidRPr="00EF18BC" w:rsidRDefault="003419A0" w:rsidP="003419A0">
      <w:pPr>
        <w:bidi/>
        <w:spacing w:after="0" w:line="240" w:lineRule="auto"/>
        <w:jc w:val="both"/>
        <w:rPr>
          <w:rFonts w:asciiTheme="majorBidi" w:hAnsiTheme="majorBidi" w:cstheme="majorBidi"/>
          <w:sz w:val="32"/>
          <w:szCs w:val="32"/>
          <w:lang w:bidi="ar-SA"/>
        </w:rPr>
      </w:pPr>
    </w:p>
    <w:p w14:paraId="1F6AA129" w14:textId="77777777" w:rsidR="003419A0" w:rsidRDefault="003419A0" w:rsidP="003419A0">
      <w:pPr>
        <w:bidi/>
        <w:spacing w:after="0" w:line="240" w:lineRule="auto"/>
        <w:jc w:val="both"/>
        <w:rPr>
          <w:rFonts w:asciiTheme="majorBidi" w:hAnsiTheme="majorBidi" w:cstheme="majorBidi"/>
          <w:sz w:val="32"/>
          <w:szCs w:val="32"/>
          <w:rtl/>
          <w:lang w:bidi="ar-SA"/>
        </w:rPr>
      </w:pPr>
      <w:r w:rsidRPr="00EF18BC">
        <w:rPr>
          <w:rFonts w:asciiTheme="majorBidi" w:hAnsiTheme="majorBidi" w:cstheme="majorBidi"/>
          <w:sz w:val="32"/>
          <w:szCs w:val="32"/>
          <w:rtl/>
          <w:lang w:bidi="ar-SA"/>
        </w:rPr>
        <w:t xml:space="preserve">ونوّه السيّد </w:t>
      </w:r>
      <w:r>
        <w:rPr>
          <w:rFonts w:asciiTheme="majorBidi" w:hAnsiTheme="majorBidi" w:cstheme="majorBidi" w:hint="cs"/>
          <w:sz w:val="32"/>
          <w:szCs w:val="32"/>
          <w:rtl/>
          <w:lang w:bidi="ar-SA"/>
        </w:rPr>
        <w:t xml:space="preserve">الأسعد </w:t>
      </w:r>
      <w:r w:rsidRPr="00EF18BC">
        <w:rPr>
          <w:rFonts w:asciiTheme="majorBidi" w:hAnsiTheme="majorBidi" w:cstheme="majorBidi"/>
          <w:sz w:val="32"/>
          <w:szCs w:val="32"/>
          <w:rtl/>
          <w:lang w:bidi="ar-SA"/>
        </w:rPr>
        <w:t xml:space="preserve">بن </w:t>
      </w:r>
      <w:proofErr w:type="gramStart"/>
      <w:r w:rsidRPr="00EF18BC">
        <w:rPr>
          <w:rFonts w:asciiTheme="majorBidi" w:hAnsiTheme="majorBidi" w:cstheme="majorBidi"/>
          <w:sz w:val="32"/>
          <w:szCs w:val="32"/>
          <w:rtl/>
          <w:lang w:bidi="ar-SA"/>
        </w:rPr>
        <w:t xml:space="preserve">حسين </w:t>
      </w:r>
      <w:r>
        <w:rPr>
          <w:rFonts w:asciiTheme="majorBidi" w:hAnsiTheme="majorBidi" w:cstheme="majorBidi" w:hint="cs"/>
          <w:sz w:val="32"/>
          <w:szCs w:val="32"/>
          <w:rtl/>
          <w:lang w:bidi="ar-SA"/>
        </w:rPr>
        <w:t xml:space="preserve"> </w:t>
      </w:r>
      <w:r w:rsidRPr="00EF18BC">
        <w:rPr>
          <w:rFonts w:asciiTheme="majorBidi" w:hAnsiTheme="majorBidi" w:cstheme="majorBidi"/>
          <w:sz w:val="32"/>
          <w:szCs w:val="32"/>
          <w:rtl/>
          <w:lang w:bidi="ar-SA"/>
        </w:rPr>
        <w:t>بالمزايا</w:t>
      </w:r>
      <w:proofErr w:type="gramEnd"/>
      <w:r w:rsidRPr="00EF18BC">
        <w:rPr>
          <w:rFonts w:asciiTheme="majorBidi" w:hAnsiTheme="majorBidi" w:cstheme="majorBidi"/>
          <w:sz w:val="32"/>
          <w:szCs w:val="32"/>
          <w:rtl/>
          <w:lang w:bidi="ar-SA"/>
        </w:rPr>
        <w:t xml:space="preserve"> التنافسية لتونس، مشيرًا إلى أن 99% من الكوادر المشرفة على تنفيذ مشاريع </w:t>
      </w:r>
      <w:r>
        <w:rPr>
          <w:rFonts w:asciiTheme="majorBidi" w:hAnsiTheme="majorBidi" w:cstheme="majorBidi"/>
          <w:sz w:val="32"/>
          <w:szCs w:val="32"/>
          <w:rtl/>
          <w:lang w:bidi="ar-SA"/>
        </w:rPr>
        <w:t xml:space="preserve">منظمة اليونيدو </w:t>
      </w:r>
      <w:r w:rsidRPr="00EF18BC">
        <w:rPr>
          <w:rFonts w:asciiTheme="majorBidi" w:hAnsiTheme="majorBidi" w:cstheme="majorBidi"/>
          <w:sz w:val="32"/>
          <w:szCs w:val="32"/>
          <w:rtl/>
          <w:lang w:bidi="ar-SA"/>
        </w:rPr>
        <w:t>هم من الكفاءات الوطنية، ما يعكس فاعلية الاستثمار في رأس المال البشري</w:t>
      </w:r>
      <w:r w:rsidRPr="00EF18BC">
        <w:rPr>
          <w:rFonts w:asciiTheme="majorBidi" w:hAnsiTheme="majorBidi" w:cstheme="majorBidi"/>
          <w:sz w:val="32"/>
          <w:szCs w:val="32"/>
          <w:lang w:bidi="ar-SA"/>
        </w:rPr>
        <w:t>.</w:t>
      </w:r>
    </w:p>
    <w:p w14:paraId="58B57271" w14:textId="77777777" w:rsidR="003419A0" w:rsidRPr="00EF18BC" w:rsidRDefault="003419A0" w:rsidP="003419A0">
      <w:pPr>
        <w:bidi/>
        <w:spacing w:after="0" w:line="240" w:lineRule="auto"/>
        <w:jc w:val="both"/>
        <w:rPr>
          <w:rFonts w:asciiTheme="majorBidi" w:hAnsiTheme="majorBidi" w:cstheme="majorBidi"/>
          <w:sz w:val="32"/>
          <w:szCs w:val="32"/>
          <w:lang w:bidi="ar-SA"/>
        </w:rPr>
      </w:pPr>
    </w:p>
    <w:p w14:paraId="43F43D01" w14:textId="77777777" w:rsidR="003419A0" w:rsidRPr="00AB05C7" w:rsidRDefault="003419A0" w:rsidP="003419A0">
      <w:pPr>
        <w:bidi/>
        <w:spacing w:after="0" w:line="240" w:lineRule="auto"/>
        <w:jc w:val="both"/>
        <w:rPr>
          <w:rFonts w:asciiTheme="majorBidi" w:hAnsiTheme="majorBidi" w:cstheme="majorBidi"/>
          <w:sz w:val="32"/>
          <w:szCs w:val="32"/>
          <w:lang w:bidi="ar-SA"/>
        </w:rPr>
      </w:pPr>
      <w:r w:rsidRPr="00AB05C7">
        <w:rPr>
          <w:rFonts w:asciiTheme="majorBidi" w:hAnsiTheme="majorBidi" w:cstheme="majorBidi"/>
          <w:sz w:val="32"/>
          <w:szCs w:val="32"/>
          <w:rtl/>
          <w:lang w:bidi="ar-SA"/>
        </w:rPr>
        <w:lastRenderedPageBreak/>
        <w:t>وفي ختام الحوار، عبّر السيّد الأسعد بن حسين عن خالص امتنانه لوزارة الصناعة والمناجم والطاقة، الشريك الرئيسي للمنظمة في تونس، وللهياكل الراجعة لها، وفي مقدّمتها وكالة النهوض بالصناعة والتجديد. كما توجه بالشكر لوزارة الشؤون الخارجية</w:t>
      </w:r>
      <w:r w:rsidRPr="00AB05C7">
        <w:rPr>
          <w:rFonts w:asciiTheme="majorBidi" w:hAnsiTheme="majorBidi" w:cstheme="majorBidi" w:hint="cs"/>
          <w:sz w:val="32"/>
          <w:szCs w:val="32"/>
          <w:rtl/>
          <w:lang w:bidi="ar-SA"/>
        </w:rPr>
        <w:t xml:space="preserve"> ووزارة </w:t>
      </w:r>
      <w:proofErr w:type="spellStart"/>
      <w:r w:rsidRPr="00AB05C7">
        <w:rPr>
          <w:rFonts w:asciiTheme="majorBidi" w:hAnsiTheme="majorBidi" w:cstheme="majorBidi" w:hint="cs"/>
          <w:sz w:val="32"/>
          <w:szCs w:val="32"/>
          <w:rtl/>
          <w:lang w:bidi="ar-SA"/>
        </w:rPr>
        <w:t>الإقتصاد</w:t>
      </w:r>
      <w:proofErr w:type="spellEnd"/>
      <w:r w:rsidRPr="00AB05C7">
        <w:rPr>
          <w:rFonts w:asciiTheme="majorBidi" w:hAnsiTheme="majorBidi" w:cstheme="majorBidi" w:hint="cs"/>
          <w:sz w:val="32"/>
          <w:szCs w:val="32"/>
          <w:rtl/>
          <w:lang w:bidi="ar-SA"/>
        </w:rPr>
        <w:t xml:space="preserve"> والتخطيط</w:t>
      </w:r>
      <w:r w:rsidRPr="00AB05C7">
        <w:rPr>
          <w:rFonts w:asciiTheme="majorBidi" w:hAnsiTheme="majorBidi" w:cstheme="majorBidi"/>
          <w:sz w:val="32"/>
          <w:szCs w:val="32"/>
          <w:rtl/>
          <w:lang w:bidi="ar-SA"/>
        </w:rPr>
        <w:t xml:space="preserve"> وكافة الوزارات الفنية، وللدول والمؤسسات المانحة، ومن بينها: ألمانيا، اليابان، إيطاليا، </w:t>
      </w:r>
      <w:proofErr w:type="gramStart"/>
      <w:r w:rsidRPr="00AB05C7">
        <w:rPr>
          <w:rFonts w:asciiTheme="majorBidi" w:hAnsiTheme="majorBidi" w:cstheme="majorBidi"/>
          <w:sz w:val="32"/>
          <w:szCs w:val="32"/>
          <w:rtl/>
          <w:lang w:bidi="ar-SA"/>
        </w:rPr>
        <w:t xml:space="preserve">موناكو،  </w:t>
      </w:r>
      <w:r>
        <w:rPr>
          <w:rFonts w:asciiTheme="majorBidi" w:hAnsiTheme="majorBidi" w:cstheme="majorBidi" w:hint="cs"/>
          <w:sz w:val="32"/>
          <w:szCs w:val="32"/>
          <w:rtl/>
          <w:lang w:bidi="ar-SA"/>
        </w:rPr>
        <w:t>اليابان</w:t>
      </w:r>
      <w:proofErr w:type="gramEnd"/>
      <w:r>
        <w:rPr>
          <w:rFonts w:asciiTheme="majorBidi" w:hAnsiTheme="majorBidi" w:cstheme="majorBidi" w:hint="cs"/>
          <w:sz w:val="32"/>
          <w:szCs w:val="32"/>
          <w:rtl/>
          <w:lang w:bidi="ar-SA"/>
        </w:rPr>
        <w:t xml:space="preserve">، </w:t>
      </w:r>
      <w:r w:rsidRPr="00AB05C7">
        <w:rPr>
          <w:rFonts w:asciiTheme="majorBidi" w:hAnsiTheme="majorBidi" w:cstheme="majorBidi"/>
          <w:sz w:val="32"/>
          <w:szCs w:val="32"/>
          <w:rtl/>
          <w:lang w:bidi="ar-SA"/>
        </w:rPr>
        <w:t xml:space="preserve">سويسرا، الاتحاد </w:t>
      </w:r>
      <w:proofErr w:type="gramStart"/>
      <w:r w:rsidRPr="00AB05C7">
        <w:rPr>
          <w:rFonts w:asciiTheme="majorBidi" w:hAnsiTheme="majorBidi" w:cstheme="majorBidi"/>
          <w:sz w:val="32"/>
          <w:szCs w:val="32"/>
          <w:rtl/>
          <w:lang w:bidi="ar-SA"/>
        </w:rPr>
        <w:t xml:space="preserve">الأوروبي، </w:t>
      </w:r>
      <w:r w:rsidRPr="00AB05C7">
        <w:rPr>
          <w:rFonts w:asciiTheme="majorBidi" w:hAnsiTheme="majorBidi" w:cstheme="majorBidi" w:hint="cs"/>
          <w:sz w:val="32"/>
          <w:szCs w:val="32"/>
          <w:rtl/>
          <w:lang w:bidi="ar-SA"/>
        </w:rPr>
        <w:t xml:space="preserve"> اتفاق</w:t>
      </w:r>
      <w:proofErr w:type="gramEnd"/>
      <w:r w:rsidRPr="00AB05C7">
        <w:rPr>
          <w:rFonts w:asciiTheme="majorBidi" w:hAnsiTheme="majorBidi" w:cstheme="majorBidi" w:hint="cs"/>
          <w:sz w:val="32"/>
          <w:szCs w:val="32"/>
          <w:rtl/>
          <w:lang w:bidi="ar-SA"/>
        </w:rPr>
        <w:t xml:space="preserve"> </w:t>
      </w:r>
      <w:r w:rsidRPr="00AB05C7">
        <w:rPr>
          <w:rFonts w:asciiTheme="majorBidi" w:hAnsiTheme="majorBidi" w:cstheme="majorBidi"/>
          <w:sz w:val="32"/>
          <w:szCs w:val="32"/>
          <w:rtl/>
          <w:lang w:bidi="ar-SA"/>
        </w:rPr>
        <w:t xml:space="preserve">البيئة العالمية، وصندوق بروتوكول مونتريال. </w:t>
      </w:r>
    </w:p>
    <w:p w14:paraId="0BD5350B" w14:textId="77777777" w:rsidR="003419A0" w:rsidRPr="00AB05C7" w:rsidRDefault="003419A0" w:rsidP="003419A0">
      <w:pPr>
        <w:bidi/>
        <w:spacing w:after="0" w:line="240" w:lineRule="auto"/>
        <w:jc w:val="both"/>
        <w:rPr>
          <w:rFonts w:asciiTheme="majorBidi" w:hAnsiTheme="majorBidi" w:cstheme="majorBidi"/>
          <w:sz w:val="32"/>
          <w:szCs w:val="32"/>
          <w:lang w:bidi="ar-SA"/>
        </w:rPr>
      </w:pPr>
    </w:p>
    <w:p w14:paraId="0D60AD22" w14:textId="77777777" w:rsidR="003419A0" w:rsidRPr="00EF18BC" w:rsidRDefault="003419A0" w:rsidP="003419A0">
      <w:pPr>
        <w:bidi/>
        <w:spacing w:after="0" w:line="240" w:lineRule="auto"/>
        <w:jc w:val="both"/>
        <w:rPr>
          <w:rFonts w:asciiTheme="majorBidi" w:hAnsiTheme="majorBidi" w:cstheme="majorBidi"/>
          <w:sz w:val="32"/>
          <w:szCs w:val="32"/>
          <w:lang w:bidi="ar-SA"/>
        </w:rPr>
      </w:pPr>
      <w:r w:rsidRPr="00AB05C7">
        <w:rPr>
          <w:rFonts w:asciiTheme="majorBidi" w:hAnsiTheme="majorBidi" w:cstheme="majorBidi"/>
          <w:sz w:val="32"/>
          <w:szCs w:val="32"/>
          <w:rtl/>
          <w:lang w:bidi="ar-SA"/>
        </w:rPr>
        <w:t>وختم بتقدير جهود المنسق المقيم ووكالات الأمم المتحدة العاملة في تونس، لما يبذلونه من تنسيق فعّال لتحقيق أهداف التنمية المستدامة</w:t>
      </w:r>
      <w:r w:rsidRPr="00AB05C7">
        <w:rPr>
          <w:rFonts w:asciiTheme="majorBidi" w:hAnsiTheme="majorBidi" w:cstheme="majorBidi"/>
          <w:sz w:val="32"/>
          <w:szCs w:val="32"/>
          <w:lang w:bidi="ar-SA"/>
        </w:rPr>
        <w:t>.</w:t>
      </w:r>
    </w:p>
    <w:p w14:paraId="50DEA56D" w14:textId="77777777" w:rsidR="003419A0" w:rsidRDefault="003419A0" w:rsidP="003419A0">
      <w:pPr>
        <w:bidi/>
        <w:spacing w:after="0" w:line="240" w:lineRule="auto"/>
        <w:jc w:val="both"/>
        <w:rPr>
          <w:rFonts w:asciiTheme="majorBidi" w:hAnsiTheme="majorBidi" w:cstheme="majorBidi"/>
          <w:sz w:val="32"/>
          <w:szCs w:val="32"/>
          <w:rtl/>
          <w:lang w:bidi="ar-SA"/>
        </w:rPr>
      </w:pPr>
    </w:p>
    <w:p w14:paraId="087D29A8" w14:textId="77777777" w:rsidR="003419A0" w:rsidRDefault="003419A0" w:rsidP="003419A0">
      <w:pPr>
        <w:bidi/>
        <w:spacing w:after="0" w:line="240" w:lineRule="auto"/>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ولمشاهدة </w:t>
      </w:r>
      <w:proofErr w:type="gramStart"/>
      <w:r>
        <w:rPr>
          <w:rFonts w:asciiTheme="majorBidi" w:hAnsiTheme="majorBidi" w:cstheme="majorBidi" w:hint="cs"/>
          <w:sz w:val="32"/>
          <w:szCs w:val="32"/>
          <w:rtl/>
          <w:lang w:bidi="ar-SA"/>
        </w:rPr>
        <w:t>الحوار ،الرجاء</w:t>
      </w:r>
      <w:proofErr w:type="gramEnd"/>
      <w:r>
        <w:rPr>
          <w:rFonts w:asciiTheme="majorBidi" w:hAnsiTheme="majorBidi" w:cstheme="majorBidi" w:hint="cs"/>
          <w:sz w:val="32"/>
          <w:szCs w:val="32"/>
          <w:rtl/>
          <w:lang w:bidi="ar-SA"/>
        </w:rPr>
        <w:t xml:space="preserve"> الضغط على الرابط التالي: </w:t>
      </w:r>
    </w:p>
    <w:p w14:paraId="44B3CA74" w14:textId="77777777" w:rsidR="003419A0" w:rsidRPr="00E83A43" w:rsidRDefault="003419A0" w:rsidP="003419A0">
      <w:pPr>
        <w:pBdr>
          <w:bottom w:val="single" w:sz="6" w:space="1" w:color="auto"/>
        </w:pBdr>
        <w:bidi/>
        <w:spacing w:after="0" w:line="240" w:lineRule="auto"/>
        <w:rPr>
          <w:rFonts w:asciiTheme="majorBidi" w:hAnsiTheme="majorBidi" w:cstheme="majorBidi"/>
          <w:sz w:val="28"/>
          <w:szCs w:val="28"/>
          <w:lang w:bidi="ar-SA"/>
        </w:rPr>
      </w:pPr>
      <w:hyperlink r:id="rId4" w:tgtFrame="_blank" w:history="1">
        <w:r w:rsidRPr="00E83A43">
          <w:rPr>
            <w:rStyle w:val="Lienhypertexte"/>
            <w:rFonts w:asciiTheme="majorBidi" w:hAnsiTheme="majorBidi" w:cstheme="majorBidi"/>
            <w:b/>
            <w:bCs/>
            <w:sz w:val="28"/>
            <w:szCs w:val="28"/>
            <w:lang w:bidi="ar-SA"/>
          </w:rPr>
          <w:t>https://www.youtube.com/watch?v=j6OWDUlM5Y4</w:t>
        </w:r>
      </w:hyperlink>
    </w:p>
    <w:p w14:paraId="3460D988" w14:textId="406A955D" w:rsidR="005C7E7A" w:rsidRDefault="003419A0" w:rsidP="003419A0">
      <w:r>
        <w:rPr>
          <w:rFonts w:asciiTheme="majorBidi" w:hAnsiTheme="majorBidi" w:cstheme="majorBidi"/>
          <w:sz w:val="28"/>
          <w:szCs w:val="28"/>
          <w:lang w:bidi="ar-SA"/>
        </w:rPr>
        <w:br/>
      </w:r>
    </w:p>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A0"/>
    <w:rsid w:val="002B642E"/>
    <w:rsid w:val="003419A0"/>
    <w:rsid w:val="005C7E7A"/>
    <w:rsid w:val="00641CF3"/>
    <w:rsid w:val="00897A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9231"/>
  <w15:chartTrackingRefBased/>
  <w15:docId w15:val="{0563A8D2-D251-49EC-BE22-A66C36BC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A0"/>
    <w:pPr>
      <w:spacing w:line="278" w:lineRule="auto"/>
    </w:pPr>
    <w:rPr>
      <w:sz w:val="24"/>
      <w:szCs w:val="24"/>
      <w:lang w:val="en-US" w:bidi="ar-TN"/>
    </w:rPr>
  </w:style>
  <w:style w:type="paragraph" w:styleId="Titre1">
    <w:name w:val="heading 1"/>
    <w:basedOn w:val="Normal"/>
    <w:next w:val="Normal"/>
    <w:link w:val="Titre1Car"/>
    <w:uiPriority w:val="9"/>
    <w:qFormat/>
    <w:rsid w:val="003419A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fr-FR" w:bidi="ar-SA"/>
    </w:rPr>
  </w:style>
  <w:style w:type="paragraph" w:styleId="Titre2">
    <w:name w:val="heading 2"/>
    <w:basedOn w:val="Normal"/>
    <w:next w:val="Normal"/>
    <w:link w:val="Titre2Car"/>
    <w:uiPriority w:val="9"/>
    <w:semiHidden/>
    <w:unhideWhenUsed/>
    <w:qFormat/>
    <w:rsid w:val="003419A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fr-FR" w:bidi="ar-SA"/>
    </w:rPr>
  </w:style>
  <w:style w:type="paragraph" w:styleId="Titre3">
    <w:name w:val="heading 3"/>
    <w:basedOn w:val="Normal"/>
    <w:next w:val="Normal"/>
    <w:link w:val="Titre3Car"/>
    <w:uiPriority w:val="9"/>
    <w:semiHidden/>
    <w:unhideWhenUsed/>
    <w:qFormat/>
    <w:rsid w:val="003419A0"/>
    <w:pPr>
      <w:keepNext/>
      <w:keepLines/>
      <w:spacing w:before="160" w:after="80" w:line="259" w:lineRule="auto"/>
      <w:outlineLvl w:val="2"/>
    </w:pPr>
    <w:rPr>
      <w:rFonts w:eastAsiaTheme="majorEastAsia" w:cstheme="majorBidi"/>
      <w:color w:val="2F5496" w:themeColor="accent1" w:themeShade="BF"/>
      <w:sz w:val="28"/>
      <w:szCs w:val="28"/>
      <w:lang w:val="fr-FR" w:bidi="ar-SA"/>
    </w:rPr>
  </w:style>
  <w:style w:type="paragraph" w:styleId="Titre4">
    <w:name w:val="heading 4"/>
    <w:basedOn w:val="Normal"/>
    <w:next w:val="Normal"/>
    <w:link w:val="Titre4Car"/>
    <w:uiPriority w:val="9"/>
    <w:semiHidden/>
    <w:unhideWhenUsed/>
    <w:qFormat/>
    <w:rsid w:val="003419A0"/>
    <w:pPr>
      <w:keepNext/>
      <w:keepLines/>
      <w:spacing w:before="80" w:after="40" w:line="259" w:lineRule="auto"/>
      <w:outlineLvl w:val="3"/>
    </w:pPr>
    <w:rPr>
      <w:rFonts w:eastAsiaTheme="majorEastAsia" w:cstheme="majorBidi"/>
      <w:i/>
      <w:iCs/>
      <w:color w:val="2F5496" w:themeColor="accent1" w:themeShade="BF"/>
      <w:sz w:val="22"/>
      <w:szCs w:val="22"/>
      <w:lang w:val="fr-FR" w:bidi="ar-SA"/>
    </w:rPr>
  </w:style>
  <w:style w:type="paragraph" w:styleId="Titre5">
    <w:name w:val="heading 5"/>
    <w:basedOn w:val="Normal"/>
    <w:next w:val="Normal"/>
    <w:link w:val="Titre5Car"/>
    <w:uiPriority w:val="9"/>
    <w:semiHidden/>
    <w:unhideWhenUsed/>
    <w:qFormat/>
    <w:rsid w:val="003419A0"/>
    <w:pPr>
      <w:keepNext/>
      <w:keepLines/>
      <w:spacing w:before="80" w:after="40" w:line="259" w:lineRule="auto"/>
      <w:outlineLvl w:val="4"/>
    </w:pPr>
    <w:rPr>
      <w:rFonts w:eastAsiaTheme="majorEastAsia" w:cstheme="majorBidi"/>
      <w:color w:val="2F5496" w:themeColor="accent1" w:themeShade="BF"/>
      <w:sz w:val="22"/>
      <w:szCs w:val="22"/>
      <w:lang w:val="fr-FR" w:bidi="ar-SA"/>
    </w:rPr>
  </w:style>
  <w:style w:type="paragraph" w:styleId="Titre6">
    <w:name w:val="heading 6"/>
    <w:basedOn w:val="Normal"/>
    <w:next w:val="Normal"/>
    <w:link w:val="Titre6Car"/>
    <w:uiPriority w:val="9"/>
    <w:semiHidden/>
    <w:unhideWhenUsed/>
    <w:qFormat/>
    <w:rsid w:val="003419A0"/>
    <w:pPr>
      <w:keepNext/>
      <w:keepLines/>
      <w:spacing w:before="40" w:after="0" w:line="259" w:lineRule="auto"/>
      <w:outlineLvl w:val="5"/>
    </w:pPr>
    <w:rPr>
      <w:rFonts w:eastAsiaTheme="majorEastAsia" w:cstheme="majorBidi"/>
      <w:i/>
      <w:iCs/>
      <w:color w:val="595959" w:themeColor="text1" w:themeTint="A6"/>
      <w:sz w:val="22"/>
      <w:szCs w:val="22"/>
      <w:lang w:val="fr-FR" w:bidi="ar-SA"/>
    </w:rPr>
  </w:style>
  <w:style w:type="paragraph" w:styleId="Titre7">
    <w:name w:val="heading 7"/>
    <w:basedOn w:val="Normal"/>
    <w:next w:val="Normal"/>
    <w:link w:val="Titre7Car"/>
    <w:uiPriority w:val="9"/>
    <w:semiHidden/>
    <w:unhideWhenUsed/>
    <w:qFormat/>
    <w:rsid w:val="003419A0"/>
    <w:pPr>
      <w:keepNext/>
      <w:keepLines/>
      <w:spacing w:before="40" w:after="0" w:line="259" w:lineRule="auto"/>
      <w:outlineLvl w:val="6"/>
    </w:pPr>
    <w:rPr>
      <w:rFonts w:eastAsiaTheme="majorEastAsia" w:cstheme="majorBidi"/>
      <w:color w:val="595959" w:themeColor="text1" w:themeTint="A6"/>
      <w:sz w:val="22"/>
      <w:szCs w:val="22"/>
      <w:lang w:val="fr-FR" w:bidi="ar-SA"/>
    </w:rPr>
  </w:style>
  <w:style w:type="paragraph" w:styleId="Titre8">
    <w:name w:val="heading 8"/>
    <w:basedOn w:val="Normal"/>
    <w:next w:val="Normal"/>
    <w:link w:val="Titre8Car"/>
    <w:uiPriority w:val="9"/>
    <w:semiHidden/>
    <w:unhideWhenUsed/>
    <w:qFormat/>
    <w:rsid w:val="003419A0"/>
    <w:pPr>
      <w:keepNext/>
      <w:keepLines/>
      <w:spacing w:after="0" w:line="259" w:lineRule="auto"/>
      <w:outlineLvl w:val="7"/>
    </w:pPr>
    <w:rPr>
      <w:rFonts w:eastAsiaTheme="majorEastAsia" w:cstheme="majorBidi"/>
      <w:i/>
      <w:iCs/>
      <w:color w:val="272727" w:themeColor="text1" w:themeTint="D8"/>
      <w:sz w:val="22"/>
      <w:szCs w:val="22"/>
      <w:lang w:val="fr-FR" w:bidi="ar-SA"/>
    </w:rPr>
  </w:style>
  <w:style w:type="paragraph" w:styleId="Titre9">
    <w:name w:val="heading 9"/>
    <w:basedOn w:val="Normal"/>
    <w:next w:val="Normal"/>
    <w:link w:val="Titre9Car"/>
    <w:uiPriority w:val="9"/>
    <w:semiHidden/>
    <w:unhideWhenUsed/>
    <w:qFormat/>
    <w:rsid w:val="003419A0"/>
    <w:pPr>
      <w:keepNext/>
      <w:keepLines/>
      <w:spacing w:after="0" w:line="259" w:lineRule="auto"/>
      <w:outlineLvl w:val="8"/>
    </w:pPr>
    <w:rPr>
      <w:rFonts w:eastAsiaTheme="majorEastAsia" w:cstheme="majorBidi"/>
      <w:color w:val="272727" w:themeColor="text1" w:themeTint="D8"/>
      <w:sz w:val="22"/>
      <w:szCs w:val="22"/>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9A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19A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19A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19A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19A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19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19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19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19A0"/>
    <w:rPr>
      <w:rFonts w:eastAsiaTheme="majorEastAsia" w:cstheme="majorBidi"/>
      <w:color w:val="272727" w:themeColor="text1" w:themeTint="D8"/>
    </w:rPr>
  </w:style>
  <w:style w:type="paragraph" w:styleId="Titre">
    <w:name w:val="Title"/>
    <w:basedOn w:val="Normal"/>
    <w:next w:val="Normal"/>
    <w:link w:val="TitreCar"/>
    <w:uiPriority w:val="10"/>
    <w:qFormat/>
    <w:rsid w:val="003419A0"/>
    <w:pPr>
      <w:spacing w:after="80" w:line="240" w:lineRule="auto"/>
      <w:contextualSpacing/>
    </w:pPr>
    <w:rPr>
      <w:rFonts w:asciiTheme="majorHAnsi" w:eastAsiaTheme="majorEastAsia" w:hAnsiTheme="majorHAnsi" w:cstheme="majorBidi"/>
      <w:spacing w:val="-10"/>
      <w:kern w:val="28"/>
      <w:sz w:val="56"/>
      <w:szCs w:val="56"/>
      <w:lang w:val="fr-FR" w:bidi="ar-SA"/>
    </w:rPr>
  </w:style>
  <w:style w:type="character" w:customStyle="1" w:styleId="TitreCar">
    <w:name w:val="Titre Car"/>
    <w:basedOn w:val="Policepardfaut"/>
    <w:link w:val="Titre"/>
    <w:uiPriority w:val="10"/>
    <w:rsid w:val="003419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19A0"/>
    <w:pPr>
      <w:numPr>
        <w:ilvl w:val="1"/>
      </w:numPr>
      <w:spacing w:line="259" w:lineRule="auto"/>
    </w:pPr>
    <w:rPr>
      <w:rFonts w:eastAsiaTheme="majorEastAsia" w:cstheme="majorBidi"/>
      <w:color w:val="595959" w:themeColor="text1" w:themeTint="A6"/>
      <w:spacing w:val="15"/>
      <w:sz w:val="28"/>
      <w:szCs w:val="28"/>
      <w:lang w:val="fr-FR" w:bidi="ar-SA"/>
    </w:rPr>
  </w:style>
  <w:style w:type="character" w:customStyle="1" w:styleId="Sous-titreCar">
    <w:name w:val="Sous-titre Car"/>
    <w:basedOn w:val="Policepardfaut"/>
    <w:link w:val="Sous-titre"/>
    <w:uiPriority w:val="11"/>
    <w:rsid w:val="003419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19A0"/>
    <w:pPr>
      <w:spacing w:before="160" w:line="259" w:lineRule="auto"/>
      <w:jc w:val="center"/>
    </w:pPr>
    <w:rPr>
      <w:i/>
      <w:iCs/>
      <w:color w:val="404040" w:themeColor="text1" w:themeTint="BF"/>
      <w:sz w:val="22"/>
      <w:szCs w:val="22"/>
      <w:lang w:val="fr-FR" w:bidi="ar-SA"/>
    </w:rPr>
  </w:style>
  <w:style w:type="character" w:customStyle="1" w:styleId="CitationCar">
    <w:name w:val="Citation Car"/>
    <w:basedOn w:val="Policepardfaut"/>
    <w:link w:val="Citation"/>
    <w:uiPriority w:val="29"/>
    <w:rsid w:val="003419A0"/>
    <w:rPr>
      <w:i/>
      <w:iCs/>
      <w:color w:val="404040" w:themeColor="text1" w:themeTint="BF"/>
    </w:rPr>
  </w:style>
  <w:style w:type="paragraph" w:styleId="Paragraphedeliste">
    <w:name w:val="List Paragraph"/>
    <w:basedOn w:val="Normal"/>
    <w:uiPriority w:val="34"/>
    <w:qFormat/>
    <w:rsid w:val="003419A0"/>
    <w:pPr>
      <w:spacing w:line="259" w:lineRule="auto"/>
      <w:ind w:left="720"/>
      <w:contextualSpacing/>
    </w:pPr>
    <w:rPr>
      <w:sz w:val="22"/>
      <w:szCs w:val="22"/>
      <w:lang w:val="fr-FR" w:bidi="ar-SA"/>
    </w:rPr>
  </w:style>
  <w:style w:type="character" w:styleId="Accentuationintense">
    <w:name w:val="Intense Emphasis"/>
    <w:basedOn w:val="Policepardfaut"/>
    <w:uiPriority w:val="21"/>
    <w:qFormat/>
    <w:rsid w:val="003419A0"/>
    <w:rPr>
      <w:i/>
      <w:iCs/>
      <w:color w:val="2F5496" w:themeColor="accent1" w:themeShade="BF"/>
    </w:rPr>
  </w:style>
  <w:style w:type="paragraph" w:styleId="Citationintense">
    <w:name w:val="Intense Quote"/>
    <w:basedOn w:val="Normal"/>
    <w:next w:val="Normal"/>
    <w:link w:val="CitationintenseCar"/>
    <w:uiPriority w:val="30"/>
    <w:qFormat/>
    <w:rsid w:val="003419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fr-FR" w:bidi="ar-SA"/>
    </w:rPr>
  </w:style>
  <w:style w:type="character" w:customStyle="1" w:styleId="CitationintenseCar">
    <w:name w:val="Citation intense Car"/>
    <w:basedOn w:val="Policepardfaut"/>
    <w:link w:val="Citationintense"/>
    <w:uiPriority w:val="30"/>
    <w:rsid w:val="003419A0"/>
    <w:rPr>
      <w:i/>
      <w:iCs/>
      <w:color w:val="2F5496" w:themeColor="accent1" w:themeShade="BF"/>
    </w:rPr>
  </w:style>
  <w:style w:type="character" w:styleId="Rfrenceintense">
    <w:name w:val="Intense Reference"/>
    <w:basedOn w:val="Policepardfaut"/>
    <w:uiPriority w:val="32"/>
    <w:qFormat/>
    <w:rsid w:val="003419A0"/>
    <w:rPr>
      <w:b/>
      <w:bCs/>
      <w:smallCaps/>
      <w:color w:val="2F5496" w:themeColor="accent1" w:themeShade="BF"/>
      <w:spacing w:val="5"/>
    </w:rPr>
  </w:style>
  <w:style w:type="character" w:styleId="Lienhypertexte">
    <w:name w:val="Hyperlink"/>
    <w:basedOn w:val="Policepardfaut"/>
    <w:uiPriority w:val="99"/>
    <w:unhideWhenUsed/>
    <w:rsid w:val="00341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6OWDUlM5Y4&amp;fbclid=IwZXh0bgNhZW0CMTAAYnJpZBExWVVNRlBVNkgwOEJXWFdhdAEe9wYkCEDdaeK1avS5lk9grtlULzZ4mwOjpJO3g1ODS5NVtctkTB7OAndU4zQ_aem_n_nX-g8KuZcDKAaVs5aAG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2662</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dcterms:created xsi:type="dcterms:W3CDTF">2025-06-20T06:07:00Z</dcterms:created>
  <dcterms:modified xsi:type="dcterms:W3CDTF">2025-06-20T06:11:00Z</dcterms:modified>
</cp:coreProperties>
</file>